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</w:t>
      </w:r>
    </w:p>
    <w:p>
      <w:r>
        <w:rPr>
          <w:b/>
        </w:rPr>
        <w:t>Статья None. Федеральный закон   от 09.02.1999 № 25-ФЗ</w:t>
      </w:r>
    </w:p>
    <w:p>
      <w:r>
        <w:t>О ратификации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 РОССИЙСКАЯ ФЕДЕРАЦИЯ ФЕДЕРАЛЬНЫЙ ЗАКОН О ратификации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 Принят Государственной Думой 23 декабря 1998 года Одобрен Советом Федерации 27 января 1999 года Ратифицировать Соглашение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пространства, подписанное в городе Киеве 28 февраля 1997 года. Президент Российской Федерации Б.Ельцин Москва, Кремль 9 февраля 1999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