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Закон Российской Федерации "О государственных пенсиях в Российской Федерации"</w:t>
      </w:r>
    </w:p>
    <w:p>
      <w:r>
        <w:rPr>
          <w:b/>
        </w:rPr>
        <w:t>Статья 1. Внести в Закон Российской Федерации "О государственных пенсиях в Российской Федерации" (Ведомости Съезда народных депутатов РСФСР и Верховного Совета РСФСР, 1990, N 27, ст. 351; Ведомости Съезда народных депутатов Российской Федерации и Верховного Совета Российской Федерации, 1992, N 11, ст. 531) изменение, изложив часть первую статьи 86 в следующей редакции:</w:t>
      </w:r>
    </w:p>
    <w:p>
      <w:r>
        <w:t>"Максимальный размер пенсии определяется на уровне общего максимального размера пенсии по старости (часть первая статьи 18 Закона), а для летного состава гражданской авиации (за исключением членов летных экипажей воздушных судов гражданской авиации) - на уровне размера трех с половиной минимальных размеров пенсии по старости. Максимальный размер пенсии членов летных экипажей воздушных судов гражданской авиации (статья 56 Воздушного кодекса Российской Федерации) определяется на уровне размера 2,2 среднемесячной заработной платы в стране, определяемой в соответствии со статьей 7 Закона.".</w:t>
      </w:r>
    </w:p>
    <w:p>
      <w:r>
        <w:t>настоящего Федерального закона вступает в силу с 1 мая 1999 года.</w:t>
      </w:r>
    </w:p>
    <w:p>
      <w:r>
        <w:rPr>
          <w:b/>
        </w:rPr>
        <w:t>Статья 2. Установить сверх предусмотренных ежегодно утверждаемых федеральными законами тарифов страховых взносов в Пенсионный фонд Российской Федерации дополнительный тариф страховых взносов в Пенсионный фонд Российской Федерации для работодателей - организаций, использующих труд членов летных экипажей воздушных судов гражданской авиации, в размере 14 процентов от выплат, начисленных в пользу членов летных экипажей воздушных судов гражданской авиации по всем основаниям независимо от источников финансирования, включая вознаграждения по договорам гражданско-правового характера, предметом которых являются выполнение работ и оказание услуг.</w:t>
      </w:r>
    </w:p>
    <w:p>
      <w:r>
        <w:t>Установить сверх предусмотренных ежегодно утверждаемых федеральными законами тарифов страховых взносов в Пенсионный фонд Российской Федерации дополнительный тариф страховых взносов в Пенсионный фонд Российской Федерации для работодателей - организаций, использующих труд членов летных экипажей воздушных судов гражданской авиации, в размере 14 процентов от выплат, начисленных в пользу членов летных экипажей воздушных судов гражданской авиации по всем основаниям независимо от источников финансирования, включая вознаграждения по договорам гражданско-правового характера, предметом которых являются выполнение работ и оказание услуг.</w:t>
      </w:r>
    </w:p>
    <w:p>
      <w:r>
        <w:rPr>
          <w:b/>
        </w:rPr>
        <w:t>Статья 3. Финансирование расходов на выплату пенсий членам летных экипажей воздушных судов гражданской авиации в части, не превышающей трех с половиной минимальных размеров пенсии по старости, с учетом установленных законодательством Российской Федерации надбавок и компенсационных выплат производится из источников, за счет которых осуществляются выплаты соответствующих пенсий.</w:t>
      </w:r>
    </w:p>
    <w:p>
      <w:r>
        <w:t>Финансирование расходов на выплату пенсий членам летных экипажей воздушных судов гражданской авиации в части, превышающей три с половиной минимальных размера пенсии по старости, с учетом установленных законодательством Российской Федерации надбавок и компенсационных выплат производится за счет средств, поступающих в Пенсионный фонд Российской Федерации от уплаты работодателями - организациями, использующими труд членов летных экипажей воздушных судов гражданской авиации, страховых взносов в Пенсионный фонд Российской Федерации по дополнительному тарифу, установленному статьей 2 настоящего Федерального закона. При этом размер повышения пенсий в этой части устанавливается исходя из суммы фактического поступления страховых взносов в Пенсионный фонд Российской Федерации за предшествующий квартал по дополнительному тарифу.</w:t>
      </w:r>
    </w:p>
    <w:p>
      <w:r>
        <w:rPr>
          <w:b/>
        </w:rPr>
        <w:t>Статья 4. Пенсии, назначенные членам летных экипажей воздушных судов гражданской авиации до вступления в силу настоящего Федерального закона, подлежат перерасчету в соответствии с настоящим Федеральным законом.</w:t>
      </w:r>
    </w:p>
    <w:p>
      <w:r>
        <w:t>Пенсии, назначенные членам летных экипажей воздушных судов гражданской авиации до вступления в силу настоящего Федерального закона, подлежат перерасчету в соответствии с настоящим Федеральным законом.</w:t>
      </w:r>
    </w:p>
    <w:p>
      <w:r>
        <w:rPr>
          <w:b/>
        </w:rPr>
        <w:t>Статья 5.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6. Настоящий Федеральный закон вступает в силу с 1 января 1999 года, за исключением статьи 1 настоящего Федерального закона.</w:t>
      </w:r>
    </w:p>
    <w:p>
      <w:r>
        <w:t>Настоящий Федеральный закон вступает в силу с 1 января 1999 года, за исключением статьи 1 настоящего Федерального закона.</w:t>
      </w:r>
    </w:p>
    <w:p>
      <w:r>
        <w:rPr>
          <w:b/>
        </w:rPr>
        <w:t>Статья 1. настоящего Федерального закона вступает в силу с 1 мая 1999 года.</w:t>
      </w:r>
    </w:p>
    <w:p>
      <w:r>
        <w:t>"Максимальный размер пенсии определяется на уровне общего максимального размера пенсии по старости (часть первая статьи 18 Закона), а для летного состава гражданской авиации (за исключением членов летных экипажей воздушных судов гражданской авиации) - на уровне размера трех с половиной минимальных размеров пенсии по старости. Максимальный размер пенсии членов летных экипажей воздушных судов гражданской авиации (статья 56 Воздушного кодекса Российской Федерации) определяется на уровне размера 2,2 среднемесячной заработной платы в стране, определяемой в соответствии со статьей 7 Закона.".</w:t>
      </w:r>
    </w:p>
    <w:p>
      <w:r>
        <w:t>настоящего Федерального закона вступает в силу с 1 мая 1999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