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1999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1999 год по доходам в сумме 1 658,0 млн. рублей, по расходам в сумме 1 648,0 млн. рублей с превышением доходов над расходами в сумме 10,0 млн. рублей.</w:t>
      </w:r>
    </w:p>
    <w:p>
      <w:r>
        <w:t>Утвердить бюджет Федерального фонда обязательного медицинского страхования (далее - Фонд) на 1999 год по доходам в сумме 1 658,0 млн. рублей, по расходам в сумме 1 648,0 млн. рублей с превышением доходов над расходами в сумме 10,0 млн. рублей.</w:t>
      </w:r>
    </w:p>
    <w:p>
      <w:r>
        <w:rPr>
          <w:b/>
        </w:rPr>
        <w:t>Статья 2. Установить, что доходы бюджета Фонда на 1999 год формируются за счет следующих источников:</w:t>
      </w:r>
    </w:p>
    <w:p>
      <w:r>
        <w:t>(млн. рублей) 12,2 1 635,0 7,8 3,0</w:t>
      </w:r>
    </w:p>
    <w:p>
      <w:r>
        <w:rPr>
          <w:b/>
        </w:rPr>
        <w:t>Статья 3. Направить в 1999 году средства бюджета Фонда на следующие цели:</w:t>
      </w:r>
    </w:p>
    <w:p>
      <w:r>
        <w:t>(млн. рублей)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включая нормированный страховой запас 1 378,6 выполнение целевых программ по оказанию медицинской помощи по обязательному медицинскому страхованию 165,8 в том числе: охрана материнства и детства 165,8 компьютеризация системы обязательного медицинского страхования 40,0 мероприятия по подготовке и переподготовке специалистов для системы обязательного медицинского страхования 6,0 научные исследования в области обязательного медицинского страхования 4,5 проведение региональных совещаний и конференций 2,0 международное сотрудничество по вопросам обязательного медицинского страхования 1,6 содержание Фонда 32,0 информационно-публицистическая деятельность 1,5 прочие расходы 16,0 остаток средств на конец года 10,0</w:t>
      </w:r>
    </w:p>
    <w:p>
      <w:r>
        <w:rPr>
          <w:b/>
        </w:rPr>
        <w:t>Статья 4. Установить нормированный страховой запас финансовых средств Фонда на 1999 год в сумме 110,0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финансовыми средствами.</w:t>
      </w:r>
    </w:p>
    <w:p>
      <w:r>
        <w:t>Установить нормированный страховой запас финансовых средств Фонда на 1999 год в сумме 110,0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финансовыми средствами.</w:t>
      </w:r>
    </w:p>
    <w:p>
      <w:r>
        <w:rPr>
          <w:b/>
        </w:rPr>
        <w:t>Статья 5. Установить, что по истечении установленных сроков уплаты страховых взносов в Фонд и территориальные фонды обязательного медицинского страхования невнесенная сумма считается недоимкой и взыскивается с начислением пени. К недоимке относится и сумма задолженности, выявленная при проверке плательщика страховых взносов.</w:t>
      </w:r>
    </w:p>
    <w:p>
      <w:r>
        <w:t>Пеня начисляется за каждый день просрочки в следующих размерах: по страховым взносам работодателей и иных плательщиков - 0,3 процента суммы недоимки; по взносам органов исполнительной власти на обязательное медицинское страхование неработающего населения - 0,1 процента суммы недоимки. За несвоевременное зачисление или перечисление страховых взносов в Фонд и территориальные фонды обязательного медицинского страхования кредитная организация несет ответственность в трехкратном размере действующей ставки рефинансирования Центрального банка Российской Федерации от суммы задержанного платежа за каждый день просрочки. (В редакции Федерального закона от 30.12.2001 № 196-ФЗ)</w:t>
      </w:r>
    </w:p>
    <w:p>
      <w:r>
        <w:rPr>
          <w:b/>
        </w:rPr>
        <w:t>Статья 6.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7.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