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федеральном бюджете на 1999 год"</w:t>
      </w:r>
    </w:p>
    <w:p>
      <w:r>
        <w:rPr>
          <w:b/>
        </w:rPr>
        <w:t>Статья 1. Внести в Федеральный закон "О федеральном бюджете на 1999 год" (Собрание законодательства Российской Федерации, 1999, № 9, ст. 1093) следующие дополнения:</w:t>
      </w:r>
    </w:p>
    <w:p>
      <w:r>
        <w:t>часть первую статьи 108 после абзаца четвертого дополнить новым абзацем пятым следующего содержания: "социальная политика в части обеспечения выплат пенсий военнослужащим, пенсий и пособий в правоохранительных органах - в сумме 8 171,7 млн. рублей;"; статью 135 дополнить частью второй следующего содержания: "Правительству Российской Федерации обеспечить во втором полугодии 1999 года поэтапное погашение задолженности, сложившейся при исполнении федерального бюджета на 1999 год в связи с повышением пенсионных выплат.".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