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1999 год"</w:t>
      </w:r>
    </w:p>
    <w:p>
      <w:r>
        <w:rPr>
          <w:b/>
        </w:rPr>
        <w:t>Статья 1. Внести в Федеральный закон "О федеральном бюджете на 1999 год" (Собрание законодательства Российской Федерации, 1999, № 9, ст. 1093) следующие изменения и дополнения:</w:t>
      </w:r>
    </w:p>
    <w:p>
      <w:r>
        <w:rPr>
          <w:b/>
        </w:rPr>
        <w:t xml:space="preserve">1. </w:t>
      </w:r>
      <w:r>
        <w:t>Часть пятую статьи 131 дополнить словами ", а на финансовый лизинг для сельскохозяйственной техники в размере 100 процентов заемных средств"</w:t>
      </w:r>
    </w:p>
    <w:p>
      <w:r>
        <w:rPr>
          <w:b/>
        </w:rPr>
        <w:t xml:space="preserve">2. </w:t>
      </w:r>
      <w:r>
        <w:t>Приложение 12 изложить в следующей редакции: "Приложение 12 к Федеральному законуот 22 февраля 1999 года№ 36-ФЗ Направления использования государственных гарантий для реализации инвестиционных проектов в 1999 году (млн. рублей) 50 000,0 21 940,0 оборонные отрасли (производство гражданской продукции и продукции двойных технологий) 2 800,0 авиакосмическая 2 400,0 атомного машиностроения 2 060,0 электронная, приборостроение, средства связи 2 060,0 машиностроение и металлообработка судостроение 2 060,0 судостроение 1 900,0 легкая и текстильная 2 500,0 лесная, деревообрабатывающая и целлюлозно-бумажная 1 450,0 медицинская и микробиологическая 1 450,0 химическая и нефтехимическая 1 000,0 производство строительных материалов 830,0 металлургическая 930,0 горнодобывающая 500,0 800,0 2 000,0 6 000,0 2 500,0 2 140,0 14 620,0 гражданских воздушных судов 4 000,0 сельскохозяйственной техники 7 120,0 техники для городского транспорта 1 000,0 техники для лесопромышленного комплекса 1 000,0 комплектного технологического оборудования 1 000,0 горнодобывающего оборудования 250,0 дорожно-строительного оборудования 250,0"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