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дополнения в статью 17 Федерального закона "О лицензировании отдельных видов деятельности"</w:t>
      </w:r>
    </w:p>
    <w:p>
      <w:r>
        <w:rPr>
          <w:b/>
        </w:rPr>
        <w:t>Статья 1. Статью 17 Федерального закона от 25 сентября 1998 года N 158-ФЗ "О лицензировании отдельных видов деятельности" (Собрание законодательства Российской Федерации, 1998, N 39, ст. 4857; N 48, ст. 5853) после абзаца "деятельность негосударственных организаций и индивидуальных предпринимателей по техническому обслуживанию, ремонту и модернизации подвижного состава и других технических средств, используемых на федеральном железнодорожном транспорте;" дополнить абзацами следующего содержания:</w:t>
      </w:r>
    </w:p>
    <w:p>
      <w:r>
        <w:t>"деятельность по изготовлению технологического оборудования для промышленного производства этилового спирта, а также для промышленного производства и розлива алкогольной и спиртосодержащей продукции; деятельность по реализации технологического оборудования, в том числе импортного технологического оборудования, для промышленного производства этилового спирта, а также для промышленного производства и розлива алкогольной и спиртосодержащей продукции;".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