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8 Федерального закона "О государственном контроле за осуществлением международных автомобильных перевозок и об ответственности за нарушение порядка их выполнения"</w:t>
      </w:r>
    </w:p>
    <w:p>
      <w:r>
        <w:rPr>
          <w:b/>
        </w:rPr>
        <w:t>Статья 1. Статью 8 Федерального закона от 24 июля 1998 года № 127-ФЗ "О государственном контроле за осуществлением международных автомобильных перевозок и об ответственности за нарушение порядка их выполнения" (Собрание законодательства Российской Федерации, 1998, № 31, ст. 3805) дополнить частью четвертой следующего содержания:</w:t>
      </w:r>
    </w:p>
    <w:p>
      <w:r>
        <w:t>"Установка на транспортных средствах российских перевозчиков и использование контрольных устройств (тахографов) регистрации режима труда и отдыха водителей транспортных средств не являются обязательными до 1 января 2005 года при осуществлении международных автомобильных перевозок на территориях государств, не являющихся участниками Европейского соглашения о работе экипажей транспортных средств, осуществляющих международные автомобильные перевозки, если иное не предусмотрено международным договором Российской Федерации.".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