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2000 год</w:t>
      </w:r>
    </w:p>
    <w:p>
      <w:r>
        <w:rPr>
          <w:b/>
        </w:rPr>
        <w:t>Статья 1. Установить на 2000 год страховые тарифы на обязательное социальное страхование от несчастных случаев на производстве и профессиональных заболеваний для страхователей в процентах к начисленной оплате труда по всем основаниям (доходу) застрахованных, а в соответствующих случаях - к сумме вознаграждения по гражданско-правовому договору по группам отраслей (подотраслей) экономики в соответствии с классами профессионального риска в следующих размерах:</w:t>
      </w:r>
    </w:p>
    <w:p>
      <w:r>
        <w:t>I класс профессионального риска 0,2 II класс профессионального риска 0,3 III класс профессионального риска 0,5 IV класс профессионального риска 1,4 V класс профессионального риска 1,7 VI класс профессионального риска 1,8 VII класс профессионального риска 1,9 VIII класс профессионального риска 3,1 IX класс профессионального риска 3,7 X класс профессионального риска 3,8 XI класс профессионального риска 4,3 XII класс профессионального риска 5,9 XIII класс профессионального риска 6,8 XIV класс профессионального риска 10,7</w:t>
      </w:r>
    </w:p>
    <w:p>
      <w:r>
        <w:rPr>
          <w:b/>
        </w:rPr>
        <w:t>Статья 2. Приостановить на 2000 год действие статьи 22 Федерального закона "Об обязательном социальном страховании от несчастных случаев на производстве и профессиональных заболеваний" в части, касающейся установления страхователю скидки или надбавки к страховому тарифу.</w:t>
      </w:r>
    </w:p>
    <w:p>
      <w:r>
        <w:t>Установить, что в 2000 году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(один из родителей, усыновителей, опекун, попечитель) составляют не менее 80 процентов, их региональные, территориальные и местные организации, а также организации (если численность инвалидов среди их работников составляет не менее 50 процентов, а их доля в фонде оплаты труда - не менее 25 процентов), уставный капитал которых полностью состоит из вкладов указанных общественных организаций, и организаций, единственным собственником имущества которых являются указанные общественные организации, уплачивают страховые взносы на обязательное социальное страхование от несчастных случаев на производстве и профессиональных заболеваний в размере 60 процентов от размеров страховых тарифов, установленных статьей 1 настоящего Федерального закона.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Исполняющий обязанностиПрезидента Российской Федерации В.Путин № 10-ФЗ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