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экономической поддержке районных (городских) газет"</w:t>
      </w:r>
    </w:p>
    <w:p>
      <w:r>
        <w:rPr>
          <w:b/>
        </w:rPr>
        <w:t>Статья 1. Статью 6 Федерального закона от 24 ноября 1995 года N 177-ФЗ "Об экономической поддержке районных (городских) газет" (Собрание законодательства Российской Федерации, 1995, N 48, ст. 4559) изложить в следующей редакции:</w:t>
      </w:r>
    </w:p>
    <w:p>
      <w:r>
        <w:t>"Статья 6. Порядок финансирования районных (городских) газет 1. Бюджетные ассигнования на экономическую поддержку районных (городских) газет предусматриваются федеральным законом о федеральном бюджете на соответствующий год и направляются федеральному органу исполнительной власти, обеспечивающему разработку и реализацию государственной политики в области средств массовой информации.</w:t>
      </w:r>
    </w:p>
    <w:p>
      <w:r>
        <w:rPr>
          <w:b/>
        </w:rPr>
        <w:t xml:space="preserve">2. </w:t>
      </w:r>
      <w:r>
        <w:t>Распределение и перечисление средств, выделенных из федерального бюджета на экономическую поддержку районных (городских) газет, осуществляются федеральным органом исполнительной власти, обеспечивающим разработку и реализацию государственной политики в области средств массовой информации, в соответствии с утвержденным Реестром."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Исполняющий обязанности Президента Российской Федерации В.Путин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