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прожиточном минимуме в Российской Федерации"</w:t>
      </w:r>
    </w:p>
    <w:p>
      <w:r>
        <w:rPr>
          <w:b/>
        </w:rPr>
        <w:t>Статья 1. Внести в Федеральный закон от 24 октября 1997 года № 134-ФЗ "О прожиточном минимуме в Российской Федерации" (Собрание законодательства Российской Федерации, 1997, № 43, ст. 4904) следующие дополнения:</w:t>
      </w:r>
    </w:p>
    <w:p>
      <w:r>
        <w:t>статью 1 дополнить абзацем шестым следующего содержания: "среднедушевой доход семьи (одиноко проживающего гражданина) - совокупная сумма доходов каждого члена семьи (одиноко проживающего гражданина), деленная на число всех членов семьи."; статью 6 дополнить пунктом 3 следующего содержания: "3. Порядок исчисления среднедушевого дохода семьи (одиноко проживающего гражданина) устанавливается федеральным законом.".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