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государственных пособиях гражданам, имеющим детей"</w:t>
      </w:r>
    </w:p>
    <w:p>
      <w:r>
        <w:rPr>
          <w:b/>
        </w:rPr>
        <w:t>Статья 1. В части первой статьи 16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1998, № 31, ст. 3812; 1999, № 29, ст. 3692) слова "200 процентов" заменить словами "100 процентов".</w:t>
      </w:r>
    </w:p>
    <w:p>
      <w:r>
        <w:t>В части первой статьи 16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1998, № 31, ст. 3812; 1999, № 29, ст. 3692) слова "200 процентов" заменить словами "100 процентов".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 и действует до 1 января 2001 года.</w:t>
      </w:r>
    </w:p>
    <w:p>
      <w:r>
        <w:t>Настоящий Федеральный закон вступает в силу со дня его официального опубликования и действует до 1 января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