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государственном регулировании в области генно-инженерной деятельности"</w:t>
      </w:r>
    </w:p>
    <w:p>
      <w:r>
        <w:rPr>
          <w:b/>
        </w:rPr>
        <w:t>Статья 1. Внести в Федеральный закон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3348) следующие изменения и дополнения:</w:t>
      </w:r>
    </w:p>
    <w:p>
      <w:r>
        <w:rPr>
          <w:b/>
        </w:rPr>
        <w:t xml:space="preserve">1. </w:t>
      </w:r>
      <w:r>
        <w:t>Статью 1 после слов "его организма" дополнить словами ", за исключением генодиагностики и генной терапии (генотерапии),"</w:t>
      </w:r>
    </w:p>
    <w:p>
      <w:r>
        <w:rPr>
          <w:b/>
        </w:rPr>
        <w:t xml:space="preserve">2. </w:t>
      </w:r>
      <w:r>
        <w:t>Статью 2 изложить в следующей редакции: "Статья 2. Основные понятия Основные понятия, применяемые в настоящем Федеральном законе: генная инженерия - совокупность методов и технологий, в том числе технологий получения рекомбинантных рибонуклеиновых и дезоксирибонуклеиновых кислот, по выделению генов из организма, осуществлению манипуляций с генами и введению их в другие организмы; генная терапия (генотерапия) - совокупность генно-инженерных (биотехнологических) и медицинских методов, направленных на внесение изменений в генетический аппарат соматических клеток человека в целях лечения заболеваний; генно-инженерная деятельность - деятельность, осуществляемая с использованием методов генной инженерии и генно-инженерно-модифицированных организмов; генодиагностика - совокупность методов по выявлению изменений в структуре генома; генно-инженерно-модифицированный организм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методов генной инженерии и содержащие генно-инженерный материал, в том числе гены, их фрагменты или комбинации генов; выпуск генно-инженерно-модифицированных организмов в окружающую среду - действие или бездействие, в результате которых произошло внесение генно-инженерно-модифицированных организмов в окружающую среду (данное понятие не применяется к деятельности, связанной с изменением наследственного генетического материала человека посредством использования методов генной инженерии для целей генной терапии (генотерапии); защита биологическая - создание и использование в генной инженерии безопасной для человека и объектов окружающей среды комбинации биологического материала, свойства которого исключают нежелательное выживание генно-инженерно-модифицированных организмов в окружающей среде и (или) передачу им генетической информации; защита физическая - создание и использование специальных технических средств и приемов, предотвращающих выпуск генно-инженерно-модифицированных организмов в окружающую среду и (или) передачу ими генетической информации; клинические испытания - проверка эффективности и безопасности генной терапии (генотерапии); система замкнутая - система осуществления генно-инженерной деятельности, при которой генетические модификации вносятся в организм или генно-инженерно-модифицированные организмы, обрабатываются, культивируются, хранятся, используются, подвергаются транспортировке, уничтожению или захоронению в условиях существования физических, химических и биологических барьеров или их комбинаций, предотвращающих контакт генно-инженерно-модифицированных организмов с населением и окружающей средой; система открытая - система осуществления генно-инженерной деятельности, предполагающая контакт генно-инженерно-модифицированных организмов с населением и окружающей средой при их намеренном выпуске в окружающую среду, применении в медицинских и алиментарных целях, экспорте и импорте, при передаче технологий; трансгенные организмы - животные, растения, микроорганизмы, вирусы, генетическая программа которых изменена с использованием методов генной инженерии."</w:t>
      </w:r>
    </w:p>
    <w:p>
      <w:r>
        <w:rPr>
          <w:b/>
        </w:rPr>
        <w:t xml:space="preserve">3. </w:t>
      </w:r>
      <w:r>
        <w:t>Часть вторую статьи 5 дополнить новым абзацем третьим следующего содержания: "безопасности клинических испытаний методов генодиагностики и генной терапии (генотерапии) на уровне соматических клеток;"</w:t>
      </w:r>
    </w:p>
    <w:p>
      <w:r>
        <w:rPr>
          <w:b/>
        </w:rPr>
        <w:t xml:space="preserve">4. </w:t>
      </w:r>
      <w:r>
        <w:t>Статью 6 дополнить новым абзацем третьим следующего содержания: "генетические манипуляции на молекулярном, клеточном уровнях с участием рекомбинантных рибонуклеиновых и дезоксирибонуклеиновых кислот для целей генодиагностики и генной терапии (генотерапии) применительно к человеку;"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