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10 Федерального закона "О приватизации государственного имущества и об основах приватизации муниципального имущества в Российской Федерации"</w:t>
      </w:r>
    </w:p>
    <w:p>
      <w:r>
        <w:rPr>
          <w:b/>
        </w:rPr>
        <w:t>Статья 1</w:t>
      </w:r>
    </w:p>
    <w:p>
      <w:r>
        <w:t>Внести в пункт 4 статьи 10 Федерального закона от 21 июля 1997 года № 123-ФЗ "О приватизации государственного имущества и об основах приватизации муниципального имущества в Российской Федерации" (Собрание законодательства Российской Федерации, 1997, № 30, ст. 3595) изменение, изложив его в следующей редакции: "4. Подлежащие продаже акции созданных в процессе приватизации открытых акционерных обществ, которыми владеет специализированное учреждение, имеют право голоса на общем собрании акционеров.".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