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1999 год</w:t>
      </w:r>
    </w:p>
    <w:p>
      <w:r>
        <w:rPr>
          <w:b/>
        </w:rPr>
        <w:t>Статья 1. Утвердить отчет об исполнении бюджета Федерального фонда обязательного медицинского страхования (далее - Фонд) за 1999 год по следующим основным показателям:</w:t>
      </w:r>
    </w:p>
    <w:p>
      <w:r>
        <w:t>(млн. рублей) ДОХОДЫ 12,2 1 974,5 0,1 9,1 1 995,9 1 702,8 165,8 в том числе: охрана материнства и детства 165,8 40,0 6,0 4,5 1,3 1,6 1,5 27,5 17,8 в том числе: возмещение расходов на сбор страховых взносов территориальным фондам обязательного медицинского страхования 17,8 1 968,8 27,1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