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районных судов в Республике Ингушетия</w:t>
      </w:r>
    </w:p>
    <w:p>
      <w:r>
        <w:rPr>
          <w:b/>
        </w:rPr>
        <w:t>Статья 1. В соответствии со статьей 17 Федерального конституционного закона "О судебной системе Российской Федерации":</w:t>
      </w:r>
    </w:p>
    <w:p>
      <w:r>
        <w:rPr>
          <w:b/>
        </w:rPr>
        <w:t xml:space="preserve">1. </w:t>
      </w:r>
      <w:r>
        <w:t>Создать в Республике Ингушетия Джейрахский районный суд и Карабулакский районный суд</w:t>
      </w:r>
    </w:p>
    <w:p>
      <w:r>
        <w:rPr>
          <w:b/>
        </w:rPr>
        <w:t xml:space="preserve">2. </w:t>
      </w:r>
      <w:r>
        <w:t>Установить, что юрисдикция вновь созданных Джейрахского районного суда и Карабулакского районного суда распространяется на территории указанных районов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в трехмесячный срок принять меры по организационному и материально-техническому обеспечению, а также кадровому укомплектованию Джейрахского районного суда и Карабулакского районного суда</w:t>
      </w:r>
    </w:p>
    <w:p>
      <w:r>
        <w:rPr>
          <w:b/>
        </w:rPr>
        <w:t xml:space="preserve">4. </w:t>
      </w:r>
      <w:r>
        <w:t>Правительству Российской Федерации обеспечить деятельность вновь созданных Джейрахского районного суда и Карабулакского районного суда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p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