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отходах производства и потребления" и Федеральный закон "О лицензировании отдельных видов деятельности"</w:t>
      </w:r>
    </w:p>
    <w:p>
      <w:r>
        <w:rPr>
          <w:b/>
        </w:rPr>
        <w:t>Статья 1. Внести в Федеральный закон от 24 июня 1998 года № 89-ФЗ "Об отходах производства и потребления" (Собрание законодательства Российской Федерации, 1998, № 26, ст. 3009) следующие изменения и дополнения:</w:t>
      </w:r>
    </w:p>
    <w:p>
      <w:r>
        <w:rPr>
          <w:b/>
        </w:rPr>
        <w:t xml:space="preserve">1. </w:t>
      </w:r>
      <w:r>
        <w:t>Статью 1 дополнить абзацем следующего содержания: "лом и отходы цветных и (или) черных металлов - пришедшие в негодность или утратившие свои потребительские свойства изделия из цветных и (или) черных металлов и их сплавов, отходы, образовавшиеся в процессе производства изделий из цветных и (или) черных металлов и их сплавов, а также неисправимый брак, возникший в процессе производства указанных изделий."</w:t>
      </w:r>
    </w:p>
    <w:p>
      <w:r>
        <w:rPr>
          <w:b/>
        </w:rPr>
        <w:t xml:space="preserve">2. </w:t>
      </w:r>
      <w:r>
        <w:t>В пункте 3 статьи 13 слова "цветные и черные металлы," исключить</w:t>
      </w:r>
    </w:p>
    <w:p>
      <w:r>
        <w:rPr>
          <w:b/>
        </w:rPr>
        <w:t xml:space="preserve">3. </w:t>
      </w:r>
      <w:r>
        <w:t>Дополнить статьей 131 следующего содержания: "Статья 131. Требования к обращению с ломом и отходами цветных и (или) черных металлов и их отчуждению 1. Физические лица могут осуществлять в порядке, установленном законодательством Российской Федерации, отчуждение лома и отходов цветных металлов, образующихся при использовании изделий из цветных металлов в быту и принадлежащих им на праве собственности, согласно перечню разрешенных для приема от физических лиц лома и отходов цветных металлов, утвержденному органами государственной власти субъектов Российской Федерации</w:t>
      </w:r>
    </w:p>
    <w:p>
      <w:r>
        <w:rPr>
          <w:b/>
        </w:rPr>
        <w:t xml:space="preserve">2. </w:t>
      </w:r>
      <w:r>
        <w:t>Юридические лица и индивидуальные предприниматели могут осуществлять обращение с ломом и отходами цветных металлов и их отчуждение в случае, если имеются документы, подтверждающие их право собственности на указанные лом и отходы</w:t>
      </w:r>
    </w:p>
    <w:p>
      <w:r>
        <w:rPr>
          <w:b/>
        </w:rPr>
        <w:t xml:space="preserve">3. </w:t>
      </w:r>
      <w:r>
        <w:t>Правила обращения с ломом и отходами цветных металлов и их отчуждения устанавливаются Правительством Российской Федерации</w:t>
      </w:r>
    </w:p>
    <w:p>
      <w:r>
        <w:rPr>
          <w:b/>
        </w:rPr>
        <w:t xml:space="preserve">4. </w:t>
      </w:r>
      <w:r>
        <w:t>Правила обращения с ломом и отходами черных металлов и их отчуждения устанавливаются Правительством Российской Федерации."</w:t>
      </w:r>
    </w:p>
    <w:p>
      <w:r>
        <w:rPr>
          <w:b/>
        </w:rPr>
        <w:t>Статья 2</w:t>
      </w:r>
    </w:p>
    <w:p>
      <w:r>
        <w:t>(Утратила силу - Федеральный закон от 08.08.2001 № 128-ФЗ).</w:t>
      </w:r>
    </w:p>
    <w:p>
      <w:r>
        <w:rPr>
          <w:b/>
        </w:rPr>
        <w:t>Статья 3. Правительству Российской Федерации в двухмесячный срок привести свои нормативные правовые акты в соответствие с настоящим Федеральным законом.</w:t>
      </w:r>
    </w:p>
    <w:p>
      <w:r>
        <w:t>Правительству Российской Федерации в двухмесячный срок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