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дополнения в статью 44 Федерального закона "О статусе члена Совета Федерации и статусе депутата Государственной Думы Федерального Собрания Российской Федерации"</w:t>
      </w:r>
    </w:p>
    <w:p>
      <w:r>
        <w:rPr>
          <w:b/>
        </w:rPr>
        <w:t>Статья 1. Дополнить статью 44 Федерального закона "О статусе члена Совета Федерации и статусе депутата Государственной Думы Федерального Собрания Российской Федерации" (в редакции Федерального закона от 5 июля 1999 года № 133-ФЗ) (Собрание законодательства Российской Федерации, 1994, № 2, ст. 74; 1999, № 28, ст. 3466) частью третьей следующего содержания:</w:t>
      </w:r>
    </w:p>
    <w:p>
      <w:r>
        <w:t>"3. Действие положений, предусмотренных частями второй, третьей, четвертой, пятой, шестой и седьмой статьи 29 настоящего Федерального закона, устанавливающих пенсионное обеспечение депутата Государственной Думы, распространяется также на народных депутатов РСФСР созыва 1990 - 1995 годов, являвшихся членами Верховного Совета Российской Федерации или осуществлявших свою депутатскую деятельность в Верховном Совете Российской Федерации или в его органах на постоянной основе.".</w:t>
      </w:r>
    </w:p>
    <w:p>
      <w:r>
        <w:rPr>
          <w:b/>
        </w:rPr>
        <w:t>Статья 2. 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Президенту Российской Федерации и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3. Настоящий Федеральный закон вступает в силу с 1 января 2001 года.</w:t>
      </w:r>
    </w:p>
    <w:p>
      <w:r>
        <w:t>Настоящий Федеральный закон вступает в силу с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