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Закона Российской Федерации "О государственных пенсиях в Российской Федерации"</w:t>
      </w:r>
    </w:p>
    <w:p>
      <w:r>
        <w:rPr>
          <w:b/>
        </w:rPr>
        <w:t>Статья 1. Пункт "ж" части первой статьи 7 Закона Российской Федерации от 20 ноября 1990 года № 340-I "О государственных пенсиях в Российской Федерации" (Ведомости Съезда народных депутатов РСФСР и Верховного Совета РСФСР, 1990, № 27, ст. 351; Ведомости Съезда народных депутатов Российской Федерации и Верховного Совета Российской Федерации, 1992, № 17, ст. 895; Собрание законодательства Российской Федерации, 1994, № 2, ст. 73; 1997, № 30, ст. 3585) исключить.</w:t>
      </w:r>
    </w:p>
    <w:p>
      <w:r>
        <w:t>Пункт "ж" части первой статьи 7 Закона Российской Федерации от 20 ноября 1990 года № 340-I "О государственных пенсиях в Российской Федерации" (Ведомости Съезда народных депутатов РСФСР и Верховного Совета РСФСР, 1990, № 27, ст. 351; Ведомости Съезда народных депутатов Российской Федерации и Верховного Совета Российской Федерации, 1992, № 17, ст. 895; Собрание законодательства Российской Федерации, 1994, № 2, ст. 73; 1997, № 30, ст. 3585) исключить.</w:t>
      </w:r>
    </w:p>
    <w:p>
      <w:r>
        <w:rPr>
          <w:b/>
        </w:rPr>
        <w:t>Статья 2. 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расходов, связанных с реализацией настоящего Федерального закона, в 2001 году производится за счет средств переходящего остатка денежных средств по бюджету Пенсионного фонда Российской Федерации на 1 января 2001 года. Расходы, подлежащие финансированию за счет средств федерального бюджета, возмещаются Пенсионному фонду Российской Федерации в 2002 году из федерального бюджета.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 1 мая 2001 года.</w:t>
      </w:r>
    </w:p>
    <w:p>
      <w:r>
        <w:t>Настоящий Федеральный закон вступает в силу с 1 мая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