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дополнений в статью 4 Федерального закона "О государственных пособиях гражданам, имеющим детей"</w:t>
      </w:r>
    </w:p>
    <w:p>
      <w:r>
        <w:rPr>
          <w:b/>
        </w:rPr>
        <w:t>Статья 1. Внести в статью 4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1929) следующие изменение и дополнения:</w:t>
      </w:r>
    </w:p>
    <w:p>
      <w:r>
        <w:t>абзац пятый изложить в следующей редакции: "средств бюджетов субъектов Российской Федерации в виде ежемесячного пособия на ребенка. Средства на текущую выплату пособий в полном объеме выделяются бюджетам субъектов Российской Федерации из федерального бюджета целевым назначением."; дополнить частями второй - четвертой следующего содержания: "Расходы на доставку и пересылку государственных пособий гражданам, имеющим детей, осуществляются из тех же источников, из которых производится выплата пособий. Финансирование расходов на оплату услуг организаций федеральной почтовой связи по доставке и пересылке государственных пособий гражданам, имеющим детей, производится в размерах, установленных законодательством Российской Федерации, определяющим финансирование расходов на оплату услуг организаций федеральной почтовой связи по доставке и пересылке государственных пенсий. Плата за банковские услуги по операциям со средствами, предусмотренными на выплату государственных пособий гражданам, имеющим детей, не взимается.".</w:t>
      </w:r>
    </w:p>
    <w:p>
      <w:r>
        <w:rPr>
          <w:b/>
        </w:rPr>
        <w:t>Статья 2. Настоящий Федеральный закон вступает в силу с 1 января 2002 года.</w:t>
      </w:r>
    </w:p>
    <w:p>
      <w:r>
        <w:t>Настоящий Федеральный закон вступает в силу с 1 января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