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статье 1: пункт 2 изложить в следующей редакции: "2. "Ценные бумаги, номинированные в валюте Российской Федерации" - платежные документы (чеки, векселя и другие платежные документы), эмиссионные ценные бумаги (включая акции и облигации), ценные бумаги, производные от эмиссионных ценных бумаг (включая депозитарные расписки), опционы, дающие право на приобретение эмиссионных ценных бумаг, и другие долговые обязательства, выраженные в валюте Российской Федерации."; подпункт "б" пункта 4 изложить в следующей редакции: "б) ценные бумаги, номинированные в иностранной валюте, - платежные документы (чеки, векселя и другие платежные документы), эмиссионные ценные бумаги (включая акции, облигации), ценные бумаги, производные от эмиссионных ценных бумаг (включая депозитарные расписки), опционы, дающие право на приобретение ценных бумаг, и долговые обязательства, выраженные в иностранной валюте;"; подпункт "г" пункта 9 изложить в следующей редакции: "г) переводы неторгового характера в Российскую Федерацию и из Российской Федерации, включающие: выплаты заработной платы, стипендий, пенсий, алиментов, государственных пособий, доплат и компенсаций, а также выплаты по возмещению вреда, причиненного работникам в результате несчастных случаев или профессиональных заболеваний при исполнении ими своих трудовых обязанностей; оплату расходов, связанных с командированием работников за рубеж; платежи в связи с принятием наследства; платежи, связанные с погребением умершего; выплаты денежных компенсаций жертвам политических репрессий, членам их семей и наследникам; оплату приобретения и строительства за пределами территории Российской Федерации зданий для нужд дипломатических представительств, консульских учреждений и постоянных представительств Российской Федерации при международных межгосударственных (межправительственных) организациях; средства на содержание дипломатических и других официальных представительств государства за рубежом; платежи, связанные с нотариальными и следственными действиями, платежи, связанные с судебными и арбитражными издержками, платежи по возмещению расходов арбитражным и административным органам, а также суммы государственной пошлины, уплаченные в связи с произведением указанных действий и рассмотрением дел в судах; выплаты денежных средств на основании приговоров, решений и определений судебных, следственных и других правоохранительных органов; платежи за участие в международных конгрессах, симпозиумах, конференциях, спортивных и культурных мероприятиях, а также в других международных встречах, выставках и ярмарках, за исключением затрат на капиталовложения и других материальных затрат; плату за обучение граждан одного государства в образовательных учреждениях другого государства, лечение граждан одного государства в лечебно-профилактических учреждениях другого государства; выплату авторских вознаграждений; взносы в международные общественные объединения; расходы, связанные с гастролями артистов; иные валютные операции, перечень которых устанавливается Правительством Российской Федерации."; дополнить пунктами 12 и 13 следующего содержания: "12. "Свободно конвертируемая валюта" - иностранная валюта, указанная в пункте 3 настоящей статьи, которая без ограничений обменивается на валюту другого иностранного государства при осуществлении текущих валютных операций</w:t>
      </w:r>
    </w:p>
    <w:p>
      <w:r>
        <w:rPr>
          <w:b/>
        </w:rPr>
        <w:t xml:space="preserve">13. </w:t>
      </w:r>
      <w:r>
        <w:t>Для целей настоящего Закона отсчет сроков платежа при осуществлении расчетов, связанных с экспортом товаров, ведется с даты фактического пересечения экспортируемыми товарами таможенной границы Российской Федерации."</w:t>
      </w:r>
    </w:p>
    <w:p>
      <w:r>
        <w:rPr>
          <w:b/>
        </w:rPr>
        <w:t xml:space="preserve">2. </w:t>
      </w:r>
      <w:r>
        <w:t>Пункт 2 статьи 5 дополнить абзацами следующего содержания: "Резиденты могут иметь счета в иностранной валюте, не являющейся свободно конвертируемой валютой, в банках за пределами территории Российской Федерации для расчетов по договорам международного строительного подряда, заключенным с субподрядчиками, выполняющими отдельные виды работ (услуг), расчетов, связанных с закупкой необходимых для исполнения указанных договоров товаров, и расчетов с командированными специалистами - гражданами Российской Федерации, осуществляемых в соответствии с этими договорами. Резиденты обязаны уведомить налоговые органы по месту своего учета об открытии указанных счетов на основании указанных выше договоров и ежемесячно отчитываться перед указанными налоговыми органами о движении денежных средств на этих счетах с приложением банковских выписок по таким счетам. Для целей настоящего Закона под иностранной валютой, не являющейся свободно конвертируемой валютой, понимается иностранная валюта, указанная в пункте 3 статьи 1 настоящего Закона, которая не обменивается без ограничений на валюту другого иностранного государства при осуществлении текущих валютных операций. Отнесение иностранной валюты к иностранной валюте, не являющейся свободно конвертируемой валютой, а также определение порядка открытия указанных в абзаце втором настоящего пункта счетов и предоставления информации об этих счетах осуществляются Центральным банком Российской Федерации."</w:t>
      </w:r>
    </w:p>
    <w:p>
      <w:r>
        <w:rPr>
          <w:b/>
        </w:rPr>
        <w:t xml:space="preserve">3. </w:t>
      </w:r>
      <w:r>
        <w:t>В пункте 2 статьи 6: дополнить новым абзацем вторым следующего содержания: "При этом без ограничений осуществляются следующие валютные операции:"; после нового абзаца второго дополнить абзацами третьим - шестым следующего содержания: "расчеты за экспорт товаров, указанных в разделах XVI, XVII, XIX Товарной номенклатуры внешнеэкономической деятельности Российской Федерации, при условии, что срок возврата валютной выручки от реализации этих товаров на экспорт не будет превышать три года с даты фактического пересечения этими товарами таможенной границы Российской Федерации; расчеты за производимые резидентами за пределами территории Российской Федерации строительные и подрядные работы, сроки платежа за которые в соответствии с условиями заключенных договоров превышают 90 дней, при условии, что срок возврата валютной выручки за произведенные строительные и подрядные работы не будет превышать пять лет с даты заключения такого договора; расчеты, связанные со взносами и выплатами по страхованию и перестрахованию, осуществляемыми в период срока действия соответствующего договора, при условии, что срок действия указанного договора не будет превышать пять лет с даты его заключения; переводы физическим лицом - резидентом иностранной валюты в Российскую Федерацию и из Российской Федерации на сумму, не превышающую 75 тысяч долларов США, осуществляемые в течение календарного года в целях приобретения физическим лицом - резидентом прав на ценные бумаги, номинированные в иностранной валюте, или в целях реализации физическим лицом - резидентом принадлежащих ему прав на указанные ценные бумаги. Указанные переводы осуществляются физическим лицом - резидентом через счет в уполномоченном банке, порядок открытия и ведения которого определяется законодательством Российской Федерации. При переводе физическим лицом - резидентом иностранной валюты для приобретения прав на ценные бумаги, номинированные в иностранной валюте, указанное лицо и уполномоченный банк, через который был совершен указанный перевод, обязаны в течение 10 рабочих дней с даты осуществления такого перевода уведомить о состоявшемся переводе налоговый орган по месту учета осуществившего этот перевод физического лица - резидента, приложив банковские выписки по указанному счету."; абзац второй считать абзацем седьмым и после слов "(работ, услуг, результатов интеллектуальной деятельности)" дополнить словами ", за исключением валютных операций, указанных в абзацах третьем, четвертом и пятом настоящего пункта,"</w:t>
      </w:r>
    </w:p>
    <w:p>
      <w:r>
        <w:rPr>
          <w:b/>
        </w:rPr>
        <w:t xml:space="preserve">4. </w:t>
      </w:r>
      <w:r>
        <w:t>Дополнить статьей 61 следующего содержания: "Статья 61. Выдача разрешения резиденту 1. Рассмотрение вопроса о выдаче резиденту разрешения, требуемого в соответствии с валютным законодательством, осуществляется органами валютного контроля в пределах их компетенции в двухмесячный срок с даты подачи заявления о выдаче указанного разрешения</w:t>
      </w:r>
    </w:p>
    <w:p>
      <w:r>
        <w:rPr>
          <w:b/>
        </w:rPr>
        <w:t xml:space="preserve">2. </w:t>
      </w:r>
      <w:r>
        <w:t>В случае непредставления резидентом полного комплекта документов, требуемого в соответствии с установленным порядком, орган валютного контроля в течение одного месяца с даты подачи резидентом заявления о выдаче разрешения обязан запросить у него недостающие документы, которые должны быть представлены резидентом не позднее 10 дней с даты получения запроса</w:t>
      </w:r>
    </w:p>
    <w:p>
      <w:r>
        <w:rPr>
          <w:b/>
        </w:rPr>
        <w:t xml:space="preserve">3. </w:t>
      </w:r>
      <w:r>
        <w:t>Не позднее двух месяцев с даты подачи резидентом заявления о выдаче разрешения орган валютного контроля обязан выдать резиденту соответствующее разрешение либо представить мотивированный отказ в выдаче такого разрешения."</w:t>
      </w:r>
    </w:p>
    <w:p>
      <w:r>
        <w:rPr>
          <w:b/>
        </w:rPr>
        <w:t xml:space="preserve">5. </w:t>
      </w:r>
      <w:r>
        <w:t>Статью 11 изложить в следующей редакции: "Статья 11. Органы валютного контроля и агенты валютного контроля 1. Валютный контроль в Российской Федерации осуществляется Правительством Российской Федерации, органами валютного контроля и агентами валютного контроля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Органами валютного контроля в Российской Федерации являются Центральный банк Российской Федерации, федеральные органы исполнительной власти в пределах компетенции, установленной федеральными законами, а также федеральный орган исполнительной власти, уполномоченный Правительством Российской Федерации</w:t>
      </w:r>
    </w:p>
    <w:p>
      <w:r>
        <w:rPr>
          <w:b/>
        </w:rPr>
        <w:t xml:space="preserve">3. </w:t>
      </w:r>
      <w:r>
        <w:t>Агентами валютного контроля являются уполномоченные банки, подотчетные Центральному банку Российской Федерации, а также организации, подотчетные федеральным органам исполнительной власти,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Контроль за совершением валютных операций кредитными организациями и валютными биржами осуществляет Центральный банк Российской Федерации</w:t>
      </w:r>
    </w:p>
    <w:p>
      <w:r>
        <w:rPr>
          <w:b/>
        </w:rPr>
        <w:t xml:space="preserve">5. </w:t>
      </w:r>
      <w:r>
        <w:t>Контроль за совершением валютных операций резидентами и нерезидентами, не являющимися кредитными организациями или валютными биржами, осуществляют в пределах своей компетенции федеральные органы исполнительной власти, являющиеся органами валютного контроля, и агенты валютного контроля</w:t>
      </w:r>
    </w:p>
    <w:p>
      <w:r>
        <w:rPr>
          <w:b/>
        </w:rPr>
        <w:t xml:space="preserve">6. </w:t>
      </w:r>
      <w:r>
        <w:t>Правительство Российской Федерации обеспечивает разграничение функций и взаимодействие федеральных органов исполнительной власти в области валютного контроля, а также их взаимодействие с Центральным банком Российской Федерации</w:t>
      </w:r>
    </w:p>
    <w:p>
      <w:r>
        <w:rPr>
          <w:b/>
        </w:rPr>
        <w:t xml:space="preserve">7. </w:t>
      </w:r>
      <w:r>
        <w:t>Центральный банк Российской Федерации осуществляет взаимодействие с другими органами валютного контроля в пределах их компетенции и обеспечивает взаимодействие с ними уполномоченных банков как агентов валютного контроля."</w:t>
      </w:r>
    </w:p>
    <w:p>
      <w:r>
        <w:rPr>
          <w:b/>
        </w:rPr>
        <w:t xml:space="preserve">6. </w:t>
      </w:r>
      <w:r>
        <w:t>Пункт 4 статьи 14 изложить в следующей редакции: "4. Взыскание предусмотренных настоящей статьей санкций производится по решению соответствующих органов валютного контроля, в том числе по решению, вынесенному на основании представления агентов валютного контроля, с физических лиц в судебном порядке, а с юридических лиц применительно к порядку, установленному Кодексом РСФСР об административных правонарушениях. Постановление о применении санкций за нарушение валютного законодательства может быть обжаловано лицом, в отношении которого оно вынесено, в судебном порядке. Жалоба на постановление о применении санкций за нарушение валютного законодательства и предписание об устранении нарушения валютного законодательства может быть подана в течение 10 дней со дня вручения указанных постановления и предписания и должна быть рассмотрена правомочными на то органами в течение 10 дней со дня ее поступления. Обжалование указанных постановления или предписания в установленный срок приостанавливает их исполнение со дня принятия указанной жалобы к исполнению. Взыскиваемые суммы должны быть уплачены не позднее 30 дней со дня вступления постановления о применении санкций за нарушение валютного законодательства в законную силу, а в случае обжалования указанного постановления - не позднее 15 дней со дня оставления указанной выше жалобы без удовлетворения. В случае необжалования постановления о применении санкций за нарушение валютного законодательства и неуплаты взыскиваемых сумм за нарушение валютного законодательства добровольно в установленные сроки взыскание указанных санкций производится без применения судебной процедуры."</w:t>
      </w:r>
    </w:p>
    <w:p>
      <w:r>
        <w:rPr>
          <w:b/>
        </w:rPr>
        <w:t>Статья 2</w:t>
      </w:r>
    </w:p>
    <w:p>
      <w:r>
        <w:t>Поручить Правительству Российской Федерации в двухмесячный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законом. Поручить Центральному банку Российской Федерации в двухмесячный срок со дня вступления в силу настоящего Федерального закона привести свои нормативные акты в соответствие с настоящим Федеральным законом. Поручить Центральному банку Российской Федерации в месячный срок со дня вступления в силу настоящего Федерального закона установить исчерпывающий перечень иностранных государств и их валют, в которых резиденты могут открывать счета в соответствии с пунктом 2 статьи 1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30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