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специальных экологических программах реабилитации радиационно загрязненных участков территории</w:t>
      </w:r>
    </w:p>
    <w:p>
      <w:r>
        <w:rPr>
          <w:b/>
        </w:rPr>
        <w:t>Статья 1. Основные понятия, используемые в настоящем Федеральном законе</w:t>
      </w:r>
    </w:p>
    <w:p>
      <w:r>
        <w:t>Для целей настоящего Федерального закона используются следующие основные понятия: специальная экологическая программа реабилитации радиационно загрязненных участков территории (далее - специальная экологическая программа) - программа реабилитации радиационно загрязненных участков территории, финансируемая за счет поступлений от внешнеторговых операций с облученными тепловыделяющими сборками ядерных реакторов; радиационно загрязненный участок территории - участок территории, представляющий опасность для здоровья населения и для окружающей среды, подлежащий реабилитации после радиоактивного загрязнения в результате техногенной деятельности или размещения на данном участке территории снятых с эксплуатации особо радиационно опасных объектов; (В редакции Федерального закона от 30.12.2008 № 309-ФЗ) тепловыделяющая сборка ядерного реактора - машиностроительное изделие, содержащее ядерные материалы и предназначенное для получения тепловой энергии в ядерном реакторе за счет осуществления контролируемой ядерной реакции; облученные тепловыделяющие сборки ядерного реактора - облученные в ядерном реакторе, извлеченные из него и содержащие отработавшее ядерное топливо тепловыделяющие сборки; временное технологическое хранение - временное хранение облученных тепловыделяющих сборок ядерных реакторов в специально приспособленных хранилищах в целях повышения безопасности и снижения затрат при последующем обращении с ними.</w:t>
      </w:r>
    </w:p>
    <w:p>
      <w:r>
        <w:rPr>
          <w:b/>
        </w:rPr>
        <w:t>Статья 2. Разработка специальных экологических программ</w:t>
      </w:r>
    </w:p>
    <w:p>
      <w:r>
        <w:rPr>
          <w:b/>
        </w:rPr>
        <w:t xml:space="preserve">1. </w:t>
      </w:r>
      <w:r>
        <w:t>Порядок и сроки разработки специальных экологических программ определяются Правительством Российской Федерации</w:t>
      </w:r>
    </w:p>
    <w:p>
      <w:r>
        <w:rPr>
          <w:b/>
        </w:rPr>
        <w:t xml:space="preserve">2. </w:t>
      </w:r>
      <w:r>
        <w:t>Разработка специальных экологических программ осуществляется в соответствии с законодательством Российской Федерации в области использования атомной энергии, законодательством Российской Федерации в области охраны окружающей среды, программами социально-экономического развития Российской Федерации и с учетом: (В редакции Федерального закона от 30.12.2008 № 309-ФЗ) необходимости реабилитации радиационно загрязненных участков территории и охраны окружающей среды; (В редакции Федерального закона от 30.12.2008 № 309-ФЗ) направлений социально-экономического развития субъектов Российской Федерации, на территориях которых находятся радиационно загрязненные участки; радиационной безопасности населения, уровней радиационного загрязнения участков территории, задач их реабилитации; включения в специальные экологические программы мер по социальной защите граждан, подвергшихся воздействию радиации в результате радиационных аварий, в том числе мер по охране здоровья таких граждан и их переселению из населенных пунктов, подвергшихся радиоактивному загрязнению; объема финансирования специальных экологических программ за счет поступлений от внешнеторговых операций с облученными тепловыделяющими сборками ядерных реакторов</w:t>
      </w:r>
    </w:p>
    <w:p>
      <w:r>
        <w:rPr>
          <w:b/>
        </w:rPr>
        <w:t>Статья 3. Основные цели и содержание специальных экологических программ</w:t>
      </w:r>
    </w:p>
    <w:p>
      <w:r>
        <w:rPr>
          <w:b/>
        </w:rPr>
        <w:t xml:space="preserve">1. </w:t>
      </w:r>
      <w:r>
        <w:t>Специальные экологические программы направлены на обеспечение радиационной безопасности населения, общее снижение риска воздействия радиации и улучшение экологической ситуации на радиационно загрязненных участках территории путем проведения мероприятий по реабилитации таких участков, утилизации или ликвидации выведенных из эксплуатации радиационно опасных объектов</w:t>
      </w:r>
    </w:p>
    <w:p>
      <w:r>
        <w:rPr>
          <w:b/>
        </w:rPr>
        <w:t xml:space="preserve">2. </w:t>
      </w:r>
      <w:r>
        <w:t>Специальные экологические программы должны включать в себя: цели, основные мероприятия, этапы и сроки реализации основных мероприятий; информацию о состоянии окружающей среды и здоровья населения; (В редакции Федерального закона от 30.12.2008 № 309-ФЗ) оценку воздействия хозяйственной и иной деятельности на окружающую среду; (В редакции Федерального закона от 30.12.2008 № 309-ФЗ) перечень работ по реабилитации радиационно загрязненных участков территории; наличие или необходимость создания системы производственного экологического контроля, мониторинга состояния и загрязнения окружающей среды и социально-гигиенического мониторинга; (В редакции Федерального закона от 21.11.2011 № 331-ФЗ) результаты выполнения специальных экологических программ с указанием прогноза изменения состояния окружающей среды и здоровья населения; (В редакции Федерального закона от 30.12.2008 № 309-ФЗ) объем финансирования указанных программ, в том числе в определенные периоды</w:t>
      </w:r>
    </w:p>
    <w:p>
      <w:r>
        <w:rPr>
          <w:b/>
        </w:rPr>
        <w:t>Статья 4. Финансирование специальных экологических программ</w:t>
      </w:r>
    </w:p>
    <w:p>
      <w:r>
        <w:rPr>
          <w:b/>
        </w:rPr>
        <w:t xml:space="preserve">1. </w:t>
      </w:r>
      <w:r>
        <w:t>Финансирование специальных экологических программ осуществляется за счет валютных средств, поступающих от внешнеторговых операций с облученными тепловыделяющими сборками ядерных реакторов на специальный счет целевого бюджетного фонда федерального органа исполнительной власти, осуществляющего государственное управление использованием атомной энергии</w:t>
      </w:r>
    </w:p>
    <w:p>
      <w:r>
        <w:rPr>
          <w:b/>
        </w:rPr>
        <w:t xml:space="preserve">2. </w:t>
      </w:r>
      <w:r>
        <w:t>Перечень внешнеторговых операций с облученными тепловыделяющими сборками ядерных реакторов, валютные средства, которые поступают от указанных внешнеторговых операций и используются в целях финансирования специальных экологических программ, утверждаются Правительством Российской Федерации</w:t>
      </w:r>
    </w:p>
    <w:p>
      <w:r>
        <w:rPr>
          <w:b/>
        </w:rPr>
        <w:t xml:space="preserve">3. </w:t>
      </w:r>
      <w:r>
        <w:t>Порядок и очередность финансирования специальных экологических программ устанавливаются Правительством Российской Федерации по согласованию с органами государственной власти субъектов Российской Федерации. В качестве приоритетных рассматриваются специальные экологические программы субъектов Российской Федерации, на территориях которых находятся организации, осуществляющие деятельность по переработке ввозимых из иностранных государств облученных тепловыделяющих сборок ядерных реакторов и их временному технологическому хранению</w:t>
      </w:r>
    </w:p>
    <w:p>
      <w:r>
        <w:rPr>
          <w:b/>
        </w:rPr>
        <w:t xml:space="preserve">4. </w:t>
      </w:r>
      <w:r>
        <w:t>Объем валютных средств, поступающих от внешнеторговых операций с облученными тепловыделяющими сборками ядерных реакторов на специальный счет целевого бюджетного фонда федерального органа исполнительной власти, осуществляющего государственное управление использованием атомной энергии, и расходы указанного фонда устанавливаются федеральным законом о федеральном бюджете на соответствующий год с указанием использования средств по направлениям и субъектам Российской Федерации</w:t>
      </w:r>
    </w:p>
    <w:p>
      <w:r>
        <w:rPr>
          <w:b/>
        </w:rPr>
        <w:t xml:space="preserve">5. </w:t>
      </w:r>
      <w:r>
        <w:t>На финансирование специальных экологических программ в соответствии с федеральным законом о федеральном бюджете на соответствующий год перечисляются 75 процентов от валютных средств, поступающих от внешнеторговых операций с облученными тепловыделяющими сборками ядерных реакторов на специальный счет целевого бюджетного фонда федерального органа исполнительной власти, осуществляющего государственное управление использованием атомной энергии, за вычетом утверждаемых в установленном Правительством Российской Федерации порядке затрат на обращение с облученными тепловыделяющими сборками ядерных реакторов и продуктами их переработки</w:t>
      </w:r>
    </w:p>
    <w:p>
      <w:r>
        <w:rPr>
          <w:b/>
        </w:rPr>
        <w:t>Статья 5. Обеспечение экологической безопасности</w:t>
      </w:r>
    </w:p>
    <w:p>
      <w:r>
        <w:rPr>
          <w:b/>
        </w:rPr>
        <w:t xml:space="preserve">1. </w:t>
      </w:r>
      <w:r>
        <w:t>Порядок заключения внешнеторговых соглашений об осуществлении внешнеторговых операций с облученными тепловыделяющими сборками ядерных реакторов определяется законодательством Российской Федерации, а также общепризнанными принципами и нормами международного права и международными договорами Российской Федерации</w:t>
      </w:r>
    </w:p>
    <w:p>
      <w:r>
        <w:rPr>
          <w:b/>
        </w:rPr>
        <w:t xml:space="preserve">2. </w:t>
      </w:r>
      <w:r>
        <w:t>Государственной экологической экспертизе в обязательном порядке подлежит единый проект, предусматривающий осуществление внешнеторговой сделки, связанной с ввозом в Российскую Федерацию облученных тепловыделяющих сборок ядерных реакторов из иностранных государств, и реализацию специальной экологической программы или программ, финансирование которых осуществляется за счет средств, полученных от указанной внешнеторговой сделки. Внешнеторговые сделки с облученными тепловыделяющими сборками ядерных реакторов заключаются специально уполномоченной Правительством Российской Федерации организацией только при наличии положительного заключения государственной экологической экспертизы</w:t>
      </w:r>
    </w:p>
    <w:p>
      <w:r>
        <w:rPr>
          <w:b/>
        </w:rPr>
        <w:t xml:space="preserve">3. </w:t>
      </w:r>
      <w:r>
        <w:t>Лимит на ежегодно ввозимые в Российскую Федерацию облученные тепловыделяющие сборки ядерных реакторов определяется Правительством Российской Федерации по согласованию с органами государственной власти субъектов Российской Федерации, на территориях которых находятся организации, осуществляющие деятельность по переработке ввозимых из иностранных государств облученных тепловыделяющих сборок ядерных реакторов и их временному технологическому хранению, исходя из возможностей таких организаций на весь период хранения и переработки облученных тепловыделяющих сборок ядерных реакторов, состояния окружающей среды в районе их размещения и принципа радиационной эквивалентности</w:t>
      </w:r>
    </w:p>
    <w:p>
      <w:r>
        <w:rPr>
          <w:b/>
        </w:rPr>
        <w:t xml:space="preserve">4. </w:t>
      </w:r>
      <w:r>
        <w:t>Транспортирование облученных тепловыделяющих сборок ядерных реакторов осуществляется в соответствии с установленными правилами, нормами и требованиями перевозок особо опасных грузов</w:t>
      </w:r>
    </w:p>
    <w:p>
      <w:r>
        <w:rPr>
          <w:b/>
        </w:rPr>
        <w:t xml:space="preserve">5. </w:t>
      </w:r>
      <w:r>
        <w:t>В бюджеты субъектов Российской Федерации, на территориях которых находятся организации, осуществляющие деятельность по переработке ввозимых из иностранных государств облученных тепловыделяющих сборок ядерных реакторов и их временному технологическому хранению, в соответствии с федеральным законом о федеральном бюджете на соответствующий год перечисляется 25 процентов от валютных средств, поступающих от внешнеторговых операций с облученными тепловыделяющими сборками ядерных реакторов на специальный счет целевого бюджетного фонда федерального органа исполнительной власти, осуществляющего государственное управление использованием атомной энергии, за вычетом утверждаемых в установленном Правительством Российской Федерации порядке затрат на обращение с облученными тепловыделяющими сборками ядерных реакторов и продуктами их переработки</w:t>
      </w:r>
    </w:p>
    <w:p>
      <w:r>
        <w:rPr>
          <w:b/>
        </w:rPr>
        <w:t>Статья 6. Государственный контроль (надзор) за выполнением требований настоящего Федерального закона. Контроль за поступлением и целевым использованием средств целевого бюджетного фонда</w:t>
      </w:r>
    </w:p>
    <w:p>
      <w:r>
        <w:rPr>
          <w:b/>
        </w:rPr>
        <w:t xml:space="preserve">1. </w:t>
      </w:r>
      <w:r>
        <w:t>Государственный контроль (надзор) за выполнением требований настоящего Федерального закона осуществляется в соответствии с законодательством Российской Федерации. (В редакции Федерального закона от 25.06.2012 № 93-ФЗ)</w:t>
      </w:r>
    </w:p>
    <w:p>
      <w:r>
        <w:rPr>
          <w:b/>
        </w:rPr>
        <w:t xml:space="preserve">2. </w:t>
      </w:r>
      <w:r>
        <w:t>Государственный надзор за реализацией экологических программ осуществляется уполномоченными федеральными органами исполнительной власти. (В редакции Федерального закона от 25.06.2012 № 93-ФЗ)</w:t>
      </w:r>
    </w:p>
    <w:p>
      <w:r>
        <w:rPr>
          <w:b/>
        </w:rPr>
        <w:t xml:space="preserve">3. </w:t>
      </w:r>
      <w:r>
        <w:t>Контроль за поступлением и целевым использованием средств целевого бюджетного фонда федерального органа исполнительной власти, осуществляющего государственное управление использованием атомной энергии, осуществляется Счетной палатой Российской Федерации в соответствии с законодательством Российской Федерации</w:t>
      </w:r>
    </w:p>
    <w:p>
      <w:r>
        <w:rPr>
          <w:b/>
        </w:rPr>
        <w:t>Статья 7. Ответственность за нарушение настоящего Федерального закона</w:t>
      </w:r>
    </w:p>
    <w:p>
      <w:r>
        <w:t>Лица, виновные в нарушении настоящего Федерального закона, несут ответственность в соответствии с законодательством Российской Федерации.</w:t>
      </w:r>
    </w:p>
    <w:p>
      <w:r>
        <w:rPr>
          <w:b/>
        </w:rPr>
        <w:t>Статья 8. Вступление в силу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