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и дополнения в статью 103 Федерального закона "О федеральном бюджете на 2001 год" и приложение 34 к Федеральному закону "О федеральном бюджете на 2001 год"</w:t>
      </w:r>
    </w:p>
    <w:p>
      <w:r>
        <w:rPr>
          <w:b/>
        </w:rPr>
        <w:t>Статья 1. Статью 103 Федерального закона от 27 декабря 2000 года № 150-ФЗ "О федеральном бюджете на 2001 год" (Собрание законодательства Российской Федерации, 2001, № 1, ст. 2) дополнить абзацем следующего содержания:</w:t>
      </w:r>
    </w:p>
    <w:p>
      <w:r>
        <w:t>"впредь до проведения конкурса предоставляет государственные гарантии открытому акционерному обществу "Страховая компания "Москва" при страховании военного риска ответственности российских авиаперевозчиков перед третьими лицами на срок до 1 декабря 2001 года в размере до 30 млрд. рублей. Порядок и случаи, при наступлении которых предоставляются государственные гарантии, определяются Правительством Российской Федерации.".</w:t>
      </w:r>
    </w:p>
    <w:p>
      <w:r>
        <w:rPr>
          <w:b/>
        </w:rPr>
        <w:t>Статья 2. Внести в приложение 34 к Федеральному закону от 27 декабря 2000 года № 150-ФЗ "О федеральном бюджете на 2001 год" (Собрание законодательства Российской Федерации, 2001, № 1, ст. 2) изменение, изложив его в следующей редакции:</w:t>
      </w:r>
    </w:p>
    <w:p>
      <w:r>
        <w:t>"Приложение 34к Федеральному закону"О федеральном бюджете на 2001 год"(в редакции Федерального закона"О внесении изменения и дополненияв статью 103 Федерального закона"О федеральном бюджете на 2001 год"и приложение 34 к Федеральномузакону "О федеральном бюджетена 2001 год") Программа государственных внутренних заимствований Российской Федерации на 2001 год (тыс. рублей) 37 667 700,0 привлечение средств 121 335 700,0 погашение основной суммы задолженности 83 668 000,0 Иные долговые обязательства привлечение средств погашение основной суммы задолженности 49 189 700,0 - 49 189 700,0 предварительная компенсация сбережений 12 000 000,0 погашение государственных долговых товарных обязательств 3 000 000,0 погашение векселей Министерства финансов Российской Федерации 3 876 840,0 исполнение государственных гарантий 30 000 000,0 прочие погашения 312 860,0".</w:t>
      </w:r>
    </w:p>
    <w:p>
      <w:r>
        <w:rPr>
          <w:b/>
        </w:rPr>
        <w:t>Статья 3.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