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2000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2000 год по следующим основным показателям:</w:t>
      </w:r>
    </w:p>
    <w:p>
      <w:r>
        <w:t>(млн. рублей) 27,1 2 859,1 11,8 16,0 2 914,0 2 352,4 419,5 в том числе охрана материнства и детства 419,5 37,6 3,0 4,0 1,7 3,5 1,5 34,4 из них оплата труда 9,0 14,5 в том числе возмещение территориальным фондам обязательного медицинского страхованиярасходов на сбор страховых взносов 14,5 2 872,1 41,9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