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Консульской конвенции между Российской Федерацией и Итальянской Республикой</w:t>
      </w:r>
    </w:p>
    <w:p>
      <w:r>
        <w:rPr>
          <w:b/>
        </w:rPr>
        <w:t>Статья None. Федеральный закон   от 17.12.2001 № 172-ФЗ</w:t>
      </w:r>
    </w:p>
    <w:p>
      <w:r>
        <w:t>О ратификации Консульской конвенции между Российской Федерацией и Итальянской Республикой РОССИЙСКАЯ ФЕДЕРАЦИЯ ФЕДЕРАЛЬНЫЙ ЗАКОН О ратификации Консульской конвенции между Российской Федерацией и Итальянской Республикой Принят Государственной Думой 21 ноября 2001 года Одобрен Советом Федерации 5 декабря 2001 года Ратифицировать Консульскую конвенцию между Российской Федерацией и Итальянской Республикой, подписанную в городе Риме 15 января 2001 года. Президент Российской Федерации В.Путин Москва, Кремль 17 декабря 2001 года № 172-ФЗ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