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52 Федерального закона "О прокуратуре Российской Федерации"</w:t>
      </w:r>
    </w:p>
    <w:p>
      <w:r>
        <w:rPr>
          <w:b/>
        </w:rPr>
        <w:t>Статья 1. Пункт 4 статьи 52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878) исключить.</w:t>
      </w:r>
    </w:p>
    <w:p>
      <w:r>
        <w:t>Пункт 4 статьи 52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878) исключить.</w:t>
      </w:r>
    </w:p>
    <w:p>
      <w:r>
        <w:rPr>
          <w:b/>
        </w:rPr>
        <w:t>Статья 2. Установить, что в 2002 году прокуратура Российской Федерации вправе расходовать остатки средств внебюджетного Фонда развития прокуратуры Российской Федерации, находящихся на лицевых счетах органов федерального казначейства по состоянию на 1 января 2002 года, на финансирование материально-технического и иного обеспечения органов прокуратуры, а также мер по социальной защите их работников.</w:t>
      </w:r>
    </w:p>
    <w:p>
      <w:r>
        <w:t>Установить, что в 2002 году прокуратура Российской Федерации вправе расходовать остатки средств внебюджетного Фонда развития прокуратуры Российской Федерации, находящихся на лицевых счетах органов федерального казначейства по состоянию на 1 января 2002 года, на финансирование материально-технического и иного обеспечения органов прокуратуры, а также мер по социальной защите их работников.</w:t>
      </w:r>
    </w:p>
    <w:p>
      <w:r>
        <w:rPr>
          <w:b/>
        </w:rPr>
        <w:t>Статья 3.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 1 января 2002 года.</w:t>
      </w:r>
    </w:p>
    <w:p>
      <w:r>
        <w:t>Настоящий Федеральный закон вступает в силу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