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введении в действие Уголовно-процессуального кодекса Российской Федерации"</w:t>
      </w:r>
    </w:p>
    <w:p>
      <w:r>
        <w:rPr>
          <w:b/>
        </w:rPr>
        <w:t>Статья 1. Внести в Федеральный закон от 18 декабря 2001 года № 177-ФЗ "О введении в действие Уголовно-процессуального кодекса Российской Федерации" (Собрание законодательства Российской Федерации, 2001, № 52, ст. 4924) следующие изменения и дополнения:</w:t>
      </w:r>
    </w:p>
    <w:p>
      <w:r>
        <w:rPr>
          <w:b/>
        </w:rPr>
        <w:t xml:space="preserve">1. </w:t>
      </w:r>
      <w:r>
        <w:t>Пункт 9 статьи 2 исключить</w:t>
      </w:r>
    </w:p>
    <w:p>
      <w:r>
        <w:rPr>
          <w:b/>
        </w:rPr>
        <w:t xml:space="preserve">2. </w:t>
      </w:r>
      <w:r>
        <w:t>Дополнить статьей 21 следующего содержания: "Статья 21. Признать утратившим силу с 1 января 2004 года Федеральный закон от 2 января 2000 года № 37-ФЗ "О народных заседателях федеральных судов общей юрисдикции в Российской Федерации" (Собрание законодательства Российской Федерации, 2000, № 2, ст. 158) в части, касающейся уголовного судопроизводства."</w:t>
      </w:r>
    </w:p>
    <w:p>
      <w:r>
        <w:rPr>
          <w:b/>
        </w:rPr>
        <w:t xml:space="preserve">3. </w:t>
      </w:r>
      <w:r>
        <w:t>В статье 7: слова "2003 года" заменить словами "2004 года", дополнить словами ", а при наличии ходатайства обвиняемого, заявленного до назначения судебного заседания, - коллегией в составе судьи и двух народных заседателей"; дополнить частью второй следующего содержания: "При осуществлении правосудия народные заседатели пользуются всеми правами судьи, установленными Уголовно-процессуальным кодексом Российской Федерации. Народному заседателю может быть заявлен отвод в порядке, установленном статьями 64 и 65 Уголовно-процессуального кодекса Российской Федерации."</w:t>
      </w:r>
    </w:p>
    <w:p>
      <w:r>
        <w:rPr>
          <w:b/>
        </w:rPr>
        <w:t xml:space="preserve">4. </w:t>
      </w:r>
      <w:r>
        <w:t>Статью 9 исключить</w:t>
      </w:r>
    </w:p>
    <w:p>
      <w:r>
        <w:rPr>
          <w:b/>
        </w:rPr>
        <w:t xml:space="preserve">5. </w:t>
      </w:r>
      <w:r>
        <w:t>В статье 10: в части первой: пункты 1 - 3 и 7 исключить; пункты 4 - 6 считать соответственно пунктами 1 - 3; часть третью изложить в следующей редакции: "Решения об избрании меры пресечения в виде заключения под стражу, о продлении срока содержания под стражей, помещении подозреваемого, обвиняемого, не находящегося под стражей, в медицинский или психиатрический стационар для производства соответственно судебно-медицинской или судебно-психиатрической экспертизы, принятые до 1 июля 2002 года, действуют в пределах того процессуального срока, на который были избраны указанные меры процессуального принуждения."</w:t>
      </w:r>
    </w:p>
    <w:p>
      <w:r>
        <w:rPr>
          <w:b/>
        </w:rPr>
        <w:t xml:space="preserve">6. </w:t>
      </w:r>
      <w:r>
        <w:t>В статье 14: дополнить новым пунктом 3 следующего содержания: "3) внести в Государственную Думу Федерального Собрания Российской Федерации проект федерального закона "О внесении изменений и дополнений в Федеральный закон "О федеральном бюджете на 2002 год", обеспечивающий введение в действие пунктов 1 - 3 части второй статьи 29 Уголовно-процессуального кодекса Российской Федерации с 1 июля 2002 года;"; пункт 3 считать пунктом 4 и его после слов "введение в действие" дополнить словами "пунктов 4 - 7"; пункты 4 и 5 считать соответственно пунктами 5 и 6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