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дополнительных гарантиях социальной защиты судей и работников аппаратов судов Российской Федерации"</w:t>
      </w:r>
    </w:p>
    <w:p>
      <w:r>
        <w:rPr>
          <w:b/>
        </w:rPr>
        <w:t>Статья 1. Внести в Федеральный закон от 10 января 1996 года № 6-ФЗ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1996, № 3, ст. 144; 1997, № 30, ст. 3587; 2000, № 32, ст. 3341; 2001, № 13, ст. 1147) следующие изменения и дополнения:</w:t>
      </w:r>
    </w:p>
    <w:p>
      <w:r>
        <w:t>в частях первой и второй статьи 2 слова ", стоимости продовольственного пайка (если он не выдан в натуральном виде)" исключить; статью 6 исключить; часть первую статьи 7 после слов "а также в качестве прокурора, следователя, адвоката" дополнить словами ", если стаж работы в должности судьи составляет не менее пяти лет, за исключением случаев досрочного прекращения полномочий судьи по основаниям, предусмотренным подпунктами 2 и 9 пункта 1 статьи 14 Закона Российской Федерации "О статусе судей в Российской Федерации";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 (Абзац утратил силу - Федеральный закон от 19.07.2018 № 198-ФЗ)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абзацев второго и третьего статьи 1 настоящего Федерального закона, которые вступают в силу с 1 июля 2002 года, а также абзацев пятого - восемнадцатого статьи 1 настоящего Федерального закона, которые вступают в силу с 1 января 2003 года.</w:t>
      </w:r>
    </w:p>
    <w:p>
      <w:r>
        <w:t>Действие абзаца четвертого статьи 1 настоящего Федерального закона распространяется только на судей, назначенных на должность после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