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оценочной деятельности в Российской Федерации"</w:t>
      </w:r>
    </w:p>
    <w:p>
      <w:r>
        <w:rPr>
          <w:b/>
        </w:rPr>
        <w:t>Статья 1. Внести в Федеральный закон от 29 июля 1998 года № 135-ФЗ "Об оценочной деятельности в Российской Федерации" (Собрание законодательства Российской Федерации, 1998, № 31, ст. 3813; 2002, № 12, ст. 1093) следующие изменения и дополнения:</w:t>
      </w:r>
    </w:p>
    <w:p>
      <w:r>
        <w:rPr>
          <w:b/>
        </w:rPr>
        <w:t xml:space="preserve">1. </w:t>
      </w:r>
      <w:r>
        <w:t>Статью 2 дополнить словами ", а также для иных целей"</w:t>
      </w:r>
    </w:p>
    <w:p>
      <w:r>
        <w:rPr>
          <w:b/>
        </w:rPr>
        <w:t xml:space="preserve">2. </w:t>
      </w:r>
      <w:r>
        <w:t>Абзац четвертый части второй статьи 3 изложить в следующей редакции: "объект оценки представлен на открытом рынке посредством публичной оферты, типичной для аналогичных объектов оценки;"</w:t>
      </w:r>
    </w:p>
    <w:p>
      <w:r>
        <w:rPr>
          <w:b/>
        </w:rPr>
        <w:t xml:space="preserve">3. </w:t>
      </w:r>
      <w:r>
        <w:t>В статье 11: в абзаце четвертом части четвертой слова "юридический адрес" заменить словами "место нахождения"; часть седьмую изложить в следующей редакции: "Отчет должен быть пронумерован постранично, прошит, скреплен печатью, а также подписан оценщиком - индивидуальным предпринимателем или работником юридического лица, который соответствует требованиям статьи 24 настоящего Федерального закона и осуществил оценку объекта оценки, и его руководителем."</w:t>
      </w:r>
    </w:p>
    <w:p>
      <w:r>
        <w:rPr>
          <w:b/>
        </w:rPr>
        <w:t xml:space="preserve">4. </w:t>
      </w:r>
      <w:r>
        <w:t>Статью 14 дополнить абзацем следующего содержания: "требовать возмещения расходов, связанных с проведением оценки объекта оценки, и денежного вознаграждения за проведение оценки объекта оценки по определению суда, арбитражного суда или третейского суда."</w:t>
      </w:r>
    </w:p>
    <w:p>
      <w:r>
        <w:rPr>
          <w:b/>
        </w:rPr>
        <w:t xml:space="preserve">5. </w:t>
      </w:r>
      <w:r>
        <w:t>Абзац шестой статьи 15 изложить в следующей редакции: "предоставлять по требованию заказчика лицензию на осуществление оценочной деятельности, страховой полис и документ об образовании, подтверждающий получение профессиональных знаний в области оценочной деятельности;"</w:t>
      </w:r>
    </w:p>
    <w:p>
      <w:r>
        <w:rPr>
          <w:b/>
        </w:rPr>
        <w:t xml:space="preserve">6. </w:t>
      </w:r>
      <w:r>
        <w:t>Статью 24 изложить в следующей редакции: "Статья 24. Требования к осуществлению оценочной деятельности Требованиями к осуществлению оценочной деятельности для физического лица являются: соблюдение законодательства Российской Федерации об оценочной деятельности; государственная регистрация в качестве индивидуального предпринимателя; наличие документа об образовании, подтверждающего получение профессиональных знаний в области оценочной деятельности в соответствии с согласованными с уполномоченным Правительством Российской Федерации органом по контролю за осуществлением оценочной деятельности профессиональными образовательными программами высшего профессионального образования, дополнительного профессионального образования или программами профессиональной переподготовки работников. Требованиями к осуществлению оценочной деятельности для юридического лица являются: соблюдение законодательства Российской Федерации об оценочной деятельности; государственная регистрация в качестве юридического лица; наличие в штате юридического лица не менее одного работника, для которого данное юридическое лицо является основным местом работы и который имеет документ об образовании, подтверждающий получение профессиональных знаний в области оценочной деятельности в соответствии с согласованными с уполномоченным Правительством Российской Федерации органом по контролю за осуществлением оценочной деятельности профессиональными образовательными программами высшего профессионального образования, дополнительного профессионального образования или программами профессиональной переподготовки работников."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