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дополнения в Федеральный закон "О федеральном бюджете на 2002 год"</w:t>
      </w:r>
    </w:p>
    <w:p>
      <w:r>
        <w:rPr>
          <w:b/>
        </w:rPr>
        <w:t>Статья 1. Федеральный закон от 30 декабря 2001 года № 194-ФЗ "О федеральном бюджете на 2002 год" (Собрание законодательства Российской Федерации, 2001, № 53, ст. 5030; 2002, № 11, ст. 1019; № 27, ст. 2620; № 30, ст. 3016, 3027, 3033; Российская газета, 2002, 31 октября, № 207) дополнить статьей 1461 следующего содержания:</w:t>
      </w:r>
    </w:p>
    <w:p>
      <w:r>
        <w:t>"Статья 1461. Установить, что первые пять рабочих дней 2003 года являются дополнительным периодом для завершения распределения органами федерального казначейства Министерства финансов Российской Федерации федеральных регулирующих налогов и сборов, поступивших в 2002 году, между уровнями бюджетной системы Российской Федерации и их зачисления в федеральный бюджет, бюджеты субъектов Российской Федерации, местные бюджеты и бюджеты государственных внебюджетных фондов с отражением указанных операций в отчетности об исполнении бюджетов за 2002 год.".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