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Грузии о принципах взимания косвенных налогов при экспорте и импорте товаров (работ, услуг)</w:t>
      </w:r>
    </w:p>
    <w:p>
      <w:r>
        <w:rPr>
          <w:b/>
        </w:rPr>
        <w:t>Статья None. Федеральный закон   от 12.12.2002 № 173-ФЗ</w:t>
      </w:r>
    </w:p>
    <w:p>
      <w:r>
        <w:t>О ратификации Соглашения между Правительством Российской Федерации и Правительством Грузии о принципах взимания косвенных налогов при экспорте и импорте товаров (работ, услуг) РОССИЙСКАЯ ФЕДЕРАЦИЯ ФЕДЕРАЛЬНЫЙ ЗАКОН О ратификации Соглашения между Правительством Российской Федерации и Правительством Грузии о принципах взимания косвенных налогов при экспорте и импорте товаров (работ, услуг) Принят Государственной Думой 13 ноября 2002 года Одобрен Советом Федерации 27 ноября 2002 года Ратифицировать Соглашение между Правительством Российской Федерации и Правительством Грузии о принципах взимания косвенных налогов при экспорте и импорте товаров (работ, услуг), подписанное в городе Москве 10 июля 2001 года. Президент Российской Федерации В.Путин Москва, Кремль 12 декабря 2002 года № 173-ФЗ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