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введении в действие Уголовно-процессуального кодекса Российской Федерации"</w:t>
      </w:r>
    </w:p>
    <w:p>
      <w:r>
        <w:rPr>
          <w:b/>
        </w:rPr>
        <w:t>Статья 1. Внести в Федеральный закон от 18 декабря 2001 года № 177-ФЗ "О введении в действие Уголовно-процессуального кодекса Российской Федерации" (Собрание законодательства Российской Федерации, 2001, № 52, ст. 4924; 2002, № 22, ст. 2028) следующие изменения:</w:t>
      </w:r>
    </w:p>
    <w:p>
      <w:r>
        <w:rPr>
          <w:b/>
        </w:rPr>
        <w:t xml:space="preserve">1. </w:t>
      </w:r>
      <w:r>
        <w:t>Статью 8 изложить в следующей редакции: "Статья 8. Пункт 2 части второй статьи 30 Уголовно-процессуального кодекса Российской Федерации вводится в действие</w:t>
      </w:r>
    </w:p>
    <w:p>
      <w:r>
        <w:rPr>
          <w:b/>
        </w:rPr>
        <w:t xml:space="preserve">2. </w:t>
      </w:r>
      <w:r>
        <w:t>Пункт 5 статьи 14 изложить в следующей редакции: "5) до 31 декабря 2002 года внести в Государственную Думу Федерального Собрания Российской Федерации проект федерального закона, предусматривающий порядок формирования списков кандидатов в присяжные заседатели;"</w:t>
      </w:r>
    </w:p>
    <w:p>
      <w:r>
        <w:rPr>
          <w:b/>
        </w:rPr>
        <w:t xml:space="preserve">1. </w:t>
      </w:r>
      <w:r>
        <w:t>с 1 июля 2002 года - в Алтайском, Краснодарском и Ставропольском краях, в Ивановской, Московской, Ростовской, Рязанской, Саратовской и Ульяновской областях</w:t>
      </w:r>
    </w:p>
    <w:p>
      <w:r>
        <w:rPr>
          <w:b/>
        </w:rPr>
        <w:t xml:space="preserve">1. </w:t>
      </w:r>
      <w:r>
        <w:t>с 1 января 2003 года - в Республике Адыгея, Республике Алтай, Республике Башкортостан, Республике Бурятия, Республике Дагестан, Республике Ингушетия, Кабардино-Балкарской Республике, Республике Калмыкия, Республике Коми, Республике Марий Эл, Республике Мордовия, Республике Северная Осетия - Алания, Республике Татарстан, Удмуртской Республике, Республике Хакасия, Чувашской Республике - Чувашии, в Красноярском и Приморском краях, в Амурской, Архангельской, Астраханской, Белгородской, Брянской, Владимирской, Волгоградской, Вологодской, Воронежской, Иркутской, Калининградской, Калужской, Камчатской, Кемеровской, Кировской, Курганской, Курской, Ленинградской, Липецкой, Магаданской, Мурманской, Нижегородской, Новосибирской, Омской, Оренбургской, Орловской, Пензенской, Псковской, Самарской, Свердловской, Смоленской, Тамбовской, Тверской, Тульской, Тюменской, Челябинской, Читинской и Ярославской областях, в Еврейской автономной области, в Агинском Бурятском, Коми-Пермяцком и Корякском автономных округах</w:t>
      </w:r>
    </w:p>
    <w:p>
      <w:r>
        <w:rPr>
          <w:b/>
        </w:rPr>
        <w:t xml:space="preserve">1. </w:t>
      </w:r>
      <w:r>
        <w:t>с 1 июля 2003 года - в Республике Карелия, Республике Саха (Якутия), Республике Тыва, в Хабаровском крае, в Костромской, Новгородской, Пермской, Сахалинской и Томской областях, в городе федерального значения Москве, в Усть-Ордынском Бурятском, Ханты-Мансийском, Чукотском и Ямало-Ненецком автономных округах</w:t>
      </w:r>
    </w:p>
    <w:p>
      <w:r>
        <w:rPr>
          <w:b/>
        </w:rPr>
        <w:t xml:space="preserve">1. </w:t>
      </w:r>
      <w:r>
        <w:t>с 1 января 2004 года - в Карачаево-Черкесской Республике, в городе федерального значения Санкт-Петербурге, в Ненецком, Таймырском (Долгано-Ненецком) и Эвенкийском автономных округах</w:t>
      </w:r>
    </w:p>
    <w:p>
      <w:r>
        <w:rPr>
          <w:b/>
        </w:rPr>
        <w:t xml:space="preserve">1. </w:t>
      </w:r>
      <w:r>
        <w:t>с 1 января 2007 года - в Чеченской Республике. Списки кандидатов в присяжные заседатели до принятия федерального закона о порядке их формирования составляются в соответствии с Законом РСФСР от 8 июля 1981 года "О судоустройстве РСФСР"."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