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Судебном департаменте при Верховном Суде Российской Федерации"</w:t>
      </w:r>
    </w:p>
    <w:p>
      <w:r>
        <w:rPr>
          <w:b/>
        </w:rPr>
        <w:t>Статья 1. В пункте 1 статьи 15 Федерального закона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223) слова ", а также с органами государственной власти субъекта Российской Федерации в порядке, установленном законом субъекта Российской Федерации" исключить.</w:t>
      </w:r>
    </w:p>
    <w:p>
      <w:r>
        <w:t>В пункте 1 статьи 15 Федерального закона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223) слова ", а также с органами государственной власти субъекта Российской Федерации в порядке, установленном законом субъекта Российской Федерации" исключить.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