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</w:t>
      </w:r>
    </w:p>
    <w:p>
      <w:r>
        <w:rPr>
          <w:b/>
        </w:rPr>
        <w:t>Статья None. Федеральный закон   от 11.11.2003 № 143-ФЗ</w:t>
      </w:r>
    </w:p>
    <w:p>
      <w:r>
        <w:t>О ратификации Протокола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РОССИЙСКАЯ ФЕДЕРАЦИЯ ФЕДЕРАЛЬНЫЙ ЗАКОН О ратификации Протокола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Принят Государственной Думой 15 октября 2003 года Одобрен Советом Федерации 29 октября 2003 года Ратифицировать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года. Президент Российской Федерации В.Путин Москва, Кремль 11 ноября 2003 года № 143-ФЗ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