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правовом статусе должностных лиц и сотрудников органов Содружества Независимых Государств</w:t>
      </w:r>
    </w:p>
    <w:p>
      <w:r>
        <w:rPr>
          <w:b/>
        </w:rPr>
        <w:t>Статья None. Федеральный закон   от 06.12.2003 № 157-ФЗ</w:t>
      </w:r>
    </w:p>
    <w:p>
      <w:r>
        <w:t>О ратификации Соглашения о правовом статусе должностных лиц и сотрудников органов Содружества Независимых Государств РОССИЙСКАЯ ФЕДЕРАЦИЯ ФЕДЕРАЛЬНЫЙ ЗАКОН О ратификации Соглашения о правовом статусе должностных лиц и сотрудников органов Содружества Независимых Государств Принят Государственной Думой 21 ноября 2003 года Одобрен Советом Федерации 26 ноября 2003 года Ратифицировать Соглашение о правовом статусе должностных лиц и сотрудников органов Содружества Независимых Государств, подписанное в городе Москве 25 апреля 2003 года. Президент Российской Федерации В.Путин Москва, Кремль 6 декабря 2003 года № 157-ФЗ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