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пункт 1 статьи 24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2002, № 7, ст. 631; № 30, ст. 3033; 2003, № 27, ст. 2700) изменение, дополнив его подпунктом "и" следующего содержания: "и) имеющим жену, срок беременности которой составляет не менее 26 недель.".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