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 Федерального закона "Об оружии"</w:t>
      </w:r>
    </w:p>
    <w:p>
      <w:r>
        <w:rPr>
          <w:b/>
        </w:rPr>
        <w:t>Статья None. Федеральный закон   от 26.04.2004 № 25-ФЗ</w:t>
      </w:r>
    </w:p>
    <w:p>
      <w:r>
        <w:t>О внесении изменения в статью 15 Федерального закона "Об оружии" РОССИЙСКАЯ ФЕДЕРАЦИЯ ФЕДЕРАЛЬНЫЙ ЗАКОН О внесении изменения в статью 15 Федерального закона "Об оружии" Принят Государственной Думой 2 апреля 2004 года Одобрен Советом Федерации 14 апреля 2004 года Внести в часть первую статьи 15 Федерального закона от 13 декабря 1996 года № 150-ФЗ "Об оружии" (Собрание законодательства Российской Федерации, 1996, № 51, ст. 5681; 1999, № 47, ст. 5612; 2003, № 2, ст. 167) изменение, изложив ее в следующей редакции: "Для выполнения своих уставных задач юридические лица, занимающиеся исследованием, разработкой, испытанием, изготовлением и художественной отделкой оружия и патронов к нему, а также испытанием изделий на пулестойкость, имеют право приобретать виды, типы и модели оружия и патронов к нему, предусмотренные лицензиями на производство оружия, основных частей огнестрельного оружия, патронов к нему, составных частей патронов и нормативно-техническими документами, юридические лица, занимающиеся торговлей оружием, - гражданское и служебное оружие, организации, ведущие охотничье хозяйство, - охотничье оружие, спортивные организации и образовательные учреждения - спортивное и охотничье оружие. Органы и организации, указанные в части седьмой статьи 12 настоящего Федерального закона, занимающиеся подготовкой, переподготовкой и повышением квалификации частных охранников, имеют право дополнительно приобретать служебное короткоствольное оружие, разрешенное частным охранникам в соответствии с настоящим Федеральным законом для ношения и хранения при исполнении ими служебных обязанностей.". Президент Российской Федерации В.Путин Москва, Кремль 26 апреля 2004 года № 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