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14, 21 и 25 Федерального закона "О государственном пенсионном обеспечении в Российской Федерации"</w:t>
      </w:r>
    </w:p>
    <w:p>
      <w:r>
        <w:rPr>
          <w:b/>
        </w:rPr>
        <w:t>Статья 1</w:t>
      </w:r>
    </w:p>
    <w:p>
      <w:r>
        <w:t>Внести в Федеральный закон от 15 декабря 2001 года № 166-ФЗ "О государственном пенсионном обеспечении в Российской Федерации" (Собрание законодательства Российской Федерации, 2001, № 51, ст. 4831; 2002, № 30, ст. 3033) следующие изменения</w:t>
      </w:r>
    </w:p>
    <w:p>
      <w:r>
        <w:t>в статье 14: слова "Федеральным государственным" заменить словами "1. Федеральным государственным"; дополнить пунктом 2 следующего содержания: "2. Размеры пенсий, предусмотренные пунктом 1 настоящей статьи, для граждан, проживающих в районах (местностях), в которых решениями органов государственной власти СССР или федеральных органов государственной власти Российской Федерации установлены районные коэффициенты к заработной плате, определяются с применением соответствующего районного коэффициента на весь период их проживания в указанных районах (местностях). При этом, если установлены разные коэффициенты, применяется коэффициент, действующий в данном районе (местности) для работников непроизводственных отраслей. При выезде граждан из этих районов (местностей) на новое постоянное место жительства размер пенсии определяется без учета районного коэффициента."</w:t>
      </w:r>
    </w:p>
    <w:p>
      <w:r>
        <w:t>пункт 2 статьи 21 изложить в следующей редакции: "2. Размер среднемесячного заработка, исходя из которого федеральному государственному служащему исчисляется пенсия за выслугу лет, не может превышать 2,3 должностного оклада (0,8 денежного вознаграждения) по замещавшейся должности федеральной государственной службы либо 2,3 должностного оклада (0,8 денежного вознаграждения), сохраненного по прежней замещавшейся должности федеральной государственной службы в порядке, установленном законодательством Российской Федерации."</w:t>
      </w:r>
    </w:p>
    <w:p>
      <w:r>
        <w:t>абзац второй статьи 25 изложить в следующей редакции: "пенсии федеральных государственных служащих - при централизованном повышении денежного содержания (денежного вознаграждения) федеральных государственных служащих с учетом положений, предусмотренных статьями 14 и 21 настоящего Федерального закона, в порядке, установленном Правительством Российской Федерации;"</w:t>
      </w:r>
    </w:p>
    <w:p>
      <w:r>
        <w:rPr>
          <w:b/>
        </w:rPr>
        <w:t>Статья 2</w:t>
      </w:r>
    </w:p>
    <w:p>
      <w:r>
        <w:rPr>
          <w:b/>
        </w:rPr>
        <w:t xml:space="preserve">1. </w:t>
      </w:r>
      <w:r>
        <w:t>Настоящий Федеральный закон вступает в силу со дня его официального опубликования</w:t>
      </w:r>
    </w:p>
    <w:p>
      <w:r>
        <w:rPr>
          <w:b/>
        </w:rPr>
        <w:t xml:space="preserve">2. </w:t>
      </w:r>
      <w:r>
        <w:t>Действие пункта 1 статьи 1 настоящего Федерального закона распространяется на правоотношения, возникшие с 1 января 2002 года</w:t>
      </w:r>
    </w:p>
    <w:p>
      <w:r>
        <w:rPr>
          <w:b/>
        </w:rPr>
        <w:t xml:space="preserve">3. </w:t>
      </w:r>
      <w:r>
        <w:t>Пенсии за выслугу лет федеральным государственным служащим, назначенные до вступления в силу настоящего Федерального закона, подлежат перерасчету в соответствии с пунктом 2 статьи 1 настоящего Федерального закона с 1 июля 2002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