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14 и 15 Федерального закона "О статусе военнослужащих" и статью 108 Жилищного кодекса РСФСР</w:t>
      </w:r>
    </w:p>
    <w:p>
      <w:r>
        <w:rPr>
          <w:b/>
        </w:rPr>
        <w:t>Статья 1</w:t>
      </w:r>
    </w:p>
    <w:p>
      <w:r>
        <w:t>Внести в Федеральный закон от 27 мая 1998 года № 76-ФЗ "О статусе военнослужащих" (Собрание законодательства Российской Федерации, 1998, № 22, ст. 2331; 2002, № 19, ст. 1794; 2003, № 46, ст. 4437) следующие изменения</w:t>
      </w:r>
    </w:p>
    <w:p>
      <w:r>
        <w:t>абзац первый пункта 2 статьи 14 дополнить предложением следующего содержания: "Порядок владения, пользования и распоряжения вещевым имуществом определяется Правительством Российской Федерации."</w:t>
      </w:r>
    </w:p>
    <w:p>
      <w:r>
        <w:t>абзац второй пункта 1 статьи 15 дополнить предложением следующего содержания: "Жилые помещения предоставляются в населенных пунктах, в которых располагаются воинские части, а при отсутствии возможности предоставить жилые помещения в указанных населенных пунктах - в других близлежащих населенных пунктах."</w:t>
      </w:r>
    </w:p>
    <w:p>
      <w:r>
        <w:rPr>
          <w:b/>
        </w:rPr>
        <w:t>Статья 2</w:t>
      </w:r>
    </w:p>
    <w:p>
      <w:r>
        <w:t>(Утратила силу с 1 марта 2005 года - Федеральный закон от 29.12.2004 № 189-ФЗ)</w:t>
      </w:r>
    </w:p>
    <w:p>
      <w:r>
        <w:rPr>
          <w:b/>
        </w:rPr>
        <w:t>Статья 3</w:t>
      </w:r>
    </w:p>
    <w:p>
      <w:r>
        <w:t>(Утратила силу с 1 марта 2005 года - Федеральный закон от 29.12.2004 № 189-ФЗ)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