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29 Федерального закона "О Счетной палате Российской Федерации"</w:t>
      </w:r>
    </w:p>
    <w:p>
      <w:r>
        <w:rPr>
          <w:b/>
        </w:rPr>
        <w:t>Статья 1</w:t>
      </w:r>
    </w:p>
    <w:p>
      <w:r>
        <w:t>Внести в часть пятую статьи 29 Федерального закона от Федерации" (Собрание законодательства Российской Федерации, 1995, N 3, ст. 167) следующие изменения: в пункте "а" слова "не менее двух третей" заменить словом "большинство", слова "депутатов (членов)" заменить словом "членов"; (Абзац третий утратил силу - Федеральный закон от 05.04.2010 г. N 43-ФЗ 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