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220 и 224 части второй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22, ст. 2026; 2003, № 21, ст. 1958; № 28, ст. 2879) следующие изменения</w:t>
      </w:r>
    </w:p>
    <w:p>
      <w:r>
        <w:t>в статье 220: а) в пункте 1: абзацы первый и второй подпункта 1 изложить в следующей редакции: "1) в суммах, полученных налогоплательщиком в налоговом периоде от продажи жилых домов, квартир, включая приватизированные жилые помещения, дач, садовых домиков или земельных участков и долей в указанном имуществе, находившихся в собственности налогоплательщика менее трех лет, но не превышающих в целом 1 000 000 рублей, а также в суммах, полученных в налоговом периоде от продажи иного имущества, находившегося в собственности налогоплательщика менее трех лет, но не превышающих 125 000 рублей. При продаже жилых домов, квартир, включая приватизированные жилые помещения, дач, садовых домиков и земельных участков и долей в указанном имуществе, находившихся в собственности налогоплательщика три года и более, а также при продаже иного имущества, находившегося в собственности налогоплательщика три года и более, имущественный налоговый вычет предоставляется в сумме, полученной налогоплательщиком при продаже указанного имущества. Вместо использования права на получение имущественного налогового вычета, предусмотренного настоящим подпунктом,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связанных с получением этих доходов, за исключением реализации налогоплательщиком принадлежащих ему ценных бумаг. При продаже доли (ее части) в уставном капитале организации налогоплательщик также вправе уменьшить сумму своих облагаемых налогом доходов на сумму фактически произведенных им и документально подтвержденных расходов, связанных с получением этих доходов."; подпункт 2 изложить в следующей редакции: "2) в сумме, израсходованной налогоплательщиком на новое строительство либо приобретение на территории Российской Федерации жилого дома, квартиры или доли (долей) в них, в размере фактически произведенных расходов, а также в сумме, направленной на погашение процентов по целевым займам (кредитам), полученным от кредитных и иных организаций Российской Федерации и фактически израсходованным им на новое строительство либо приобретение на территории Российской Федерации жилого дома, квартиры или доли (долей) в них. В фактические расходы на новое строительство либо приобретение жилого дома или доли (долей) в нем могут включаться: расходы на разработку проектно-сметной документации; расходы на приобретение строительных и отделочных материалов; расходы на приобретение жилого дома, в том числе не оконченного строительством; расходы, связанные с работами или услугами по строительству (достройке дома, не оконченного строительством) и отделке; расходы на подключение к сетям электро-, водо-, газоснабжения и канализации или создание автономных источников электро-, водо-, газоснабжения и канализации. В фактические расходы на приобретение квартиры или доли (долей) в ней могут включаться: расходы на приобретение квартиры или прав на квартиру в строящемся доме; расходы на приобретение отделочных материалов; расходы на работы, связанные с отделкой квартиры. Принятие к вычету расходов на достройку и отделку приобретенного дома или отделку приобретенной квартиры возможно в том случае, если в договоре, на основании которого осуществлено такое приобретение, указано приобретение незавершенных строительством жилого дома или квартиры (прав на квартиру) без отделки или доли (долей) в них. Общий размер имущественного налогового вычета, предусмотренного настоящим подпунктом, не может превышать 1 000 000 рублей без учета сумм, направленных на погашение процентов по целевым займам (кредитам), полученным от кредитных и иных организаций Российской Федерации и фактически израсходованным налогоплательщиком на новое строительство либо приобретение на территории Российской Федерации жилого дома, квартиры или доли (долей) в них. Для подтверждения права на имущественный налоговый вычет налогоплательщик представляет: при строительстве или приобретении жилого дома (в том числе не оконченного строительством) или доли (долей) в нем - документы, подтверждающие право собственности на жилой дом или долю (доли) в нем; при приобретении квартиры, доли (долей) в ней или прав на квартиру в строящемся доме - договор о приобретении квартиры, доли (долей) в ней или прав на квартиру в строящемся доме, акт о передаче квартиры (доли (долей) в ней) налогоплательщику или документы, подтверждающие право собственности на квартиру или долю (доли) в ней. Указанный имущественный налоговый вычет предоставляется налогоплательщику на основании письменного заявления налогоплательщика, а также платежных документов, оформленных в установленном порядке и подтверждающих факт уплаты денежных средств налогоплательщиком по произведенным расходам (квитанции к приходным ордерам, банковские выписки о перечислении денежных средств со счета покупателя на счет продавца, товарные и кассовые чеки, акты о закупке материалов у физических лиц с указанием в них адресных и паспортных данных продавца и другие документы). При приобретении имущества в общую долевую либо общую совместную собственность размер имущественного налогового вычета, исчисленного в соответствии с настоящим подпунктом, распределяется между совладельцами в соответствии с их долей (долями) собственности либо с их письменным заявлением (в случае приобретения жилого дома или квартиры в общую совместную собственность). Имущественный налоговый вычет, предусмотренный настоящим подпунктом, не применяется в случаях, если оплата расходов на строительство или приобретение жилого дома, квартиры или доли (долей) в них для налогоплательщика производится за счет средств работодателей или иных лиц, а также в случаях, если сделка купли-продажи жилого дома, квартиры или доли (долей) в них совершается между физическими лицами, являющимися взаимозависимыми в соответствии с пунктом 2 статьи 20 настоящего Кодекса. Повторное предоставление налогоплательщику имущественного налогового вычета, предусмотренного настоящим подпунктом, не допускается. Если в налоговом периоде имущественный налоговый вычет не может быть использован полностью, его остаток может быть перенесен на последующие налоговые периоды до полного его использования."; б) абзац первый пункта 2 дополнить словами ", если иное не предусмотрено настоящей статьей"; в) дополнить пунктом 3 следующего содержания: "3. Имущественный налоговый вычет, предусмотренный подпунктом 2 пункта 1 настоящей статьи, может быть предоставлен налогоплательщику до окончания налогового периода при его обращении к работодателю (далее в настоящем пункте - налоговый агент) при условии подтверждения права налогоплательщика на имущественный налоговый вычет налоговым органом по форме, утверждаемой федеральным органом исполнительной власти, уполномоченным по контролю и надзору в области налогов и сборов. Налогоплательщик имеет право на получение имущественного налогового вычета у одного налогового агента по своему выбору. Налоговый агент обязан предоставить имущественный налоговый вычет при получении от налогоплательщика подтверждения права на имущественный налоговый вычет, выданного налоговым органом. Право на получение налогоплательщиком имущественного налогового вычета у налогового агента в соответствии с настоящим пунктом должно быть подтверждено налоговым органом в срок, не превышающий 30 календарных дней со дня подачи письменного заявления налогоплательщика, документов, подтверждающих право на получение имущественного налогового вычета, которые указаны в подпункте 2 пункта 1 настоящей статьи. В случае, если по итогам налогового периода сумма дохода налогоплательщика, полученного у налогового агента, оказалась меньше суммы имущественного налогового вычета, определенной в соответствии с подпунктом 2 пункта 1 настоящей статьи, налогоплательщик имеет право на получение имущественного налогового вычета в порядке, который предусмотрен пунктом 2 настоящей статьи."</w:t>
      </w:r>
    </w:p>
    <w:p>
      <w:r>
        <w:t>в статье 224: а) абзац пятый пункта 2 изложить в следующей редакции: "суммы экономии на процентах при получении налогоплательщиками заемных (кредитных) средств в части превышения размеров, указанных в пункте 2 статьи 212 настоящего Кодекса, за исключением доходов в виде материальной выгоды, полученной от экономии на процентах за пользование налогоплательщиками целевыми займами (кредитами), полученными от кредитных и иных организаций Российской Федерации и фактически израсходованными ими на новое строительство либо приобретение на территории Российской Федерации жилого дома, квартиры или доли (долей) в них, на основании документов, подтверждающих целевое использование таких средств."; б) дополнить пунктом 5 следующего содержания: "5. Налоговая ставка устанавливается в размере 9 процентов в отношении доходов в виде процентов по облигациям с ипотечным покрытием, эмитированным до 1 января 2007 года, а также по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w:t>
      </w:r>
    </w:p>
    <w:p>
      <w:r>
        <w:rPr>
          <w:b/>
        </w:rPr>
        <w:t>Статья 2</w:t>
      </w:r>
    </w:p>
    <w:p>
      <w:r>
        <w:t>Настоящий Федеральный закон вступает в силу с 1 января 2005 года, но не ранее чем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