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Международным валютным фондом о Постоянном представительстве Международного валютного фонда в Российской Федерации</w:t>
      </w:r>
    </w:p>
    <w:p>
      <w:r>
        <w:rPr>
          <w:b/>
        </w:rPr>
        <w:t>Статья None. Федеральный закон   от 09.11.2004 № 132-ФЗ</w:t>
      </w:r>
    </w:p>
    <w:p>
      <w:r>
        <w:t>О ратификации Соглашения между Правительством Российской Федерации и Международным валютным фондом о Постоянном представительстве Международного валютного фонда в Российской Федерации РОССИЙСКАЯ ФЕДЕРАЦИЯ ФЕДЕРАЛЬНЫЙ ЗАКОН О ратификации Соглашения между Правительством Российской Федерации и Международным валютным фондом о Постоянном представительстве Международного валютного фонда в Российской Федерации Принят Государственной Думой 27 октября 2004 года Одобрен Советом Федерации 29 октября 2004 года Ратифицировать Соглашение между Правительством Российской Федерации и Международным валютным фондом о Постоянном представительстве Международного валютного фонда в Российской Федерации, подписанное в городе Гонконге 24 сентября 1997 года. Президент Российской Федерации В.Путин Москва, Кремль 9 ноября 2004 года № 132-ФЗ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