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22-1 Федерального закона "О службе в таможенных органах Российской Федерации"</w:t>
      </w:r>
    </w:p>
    <w:p>
      <w:r>
        <w:rPr>
          <w:b/>
        </w:rPr>
        <w:t>Статья None. Федеральный закон   от 01.12.2004 № 147-ФЗ</w:t>
      </w:r>
    </w:p>
    <w:p>
      <w:r>
        <w:t>О внесении изменения в статью 22-1 Федерального закона "О службе в таможенных органах Российской Федерации" РОССИЙСКАЯ ФЕДЕРАЦИЯ ФЕДЕРАЛЬНЫЙ ЗАКОН О внесении изменения в статью 22 1 Федерального закона "О службе в таможенных органах Российской Федерации" Принят Государственной Думой 19 ноября 2004 года Одобрен Советом Федерации 24 ноября 2004 года Внести в пункт 2 статьи 22 1 Федерального закона от 21 июля 1997 года № 114-ФЗ "О службе в таможенных органах Российской Федерации" (Собрание законодательства Российской Федерации, 1997, № 30, ст. 3586; 2003, № 1, ст. 15) изменение, дополнив его после слова "другая" словом "равноценная". Президент Российской Федерации В.Путин Москва, Кремль 1 декабря 2004 года № 147-ФЗ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