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политических партиях"</w:t>
      </w:r>
    </w:p>
    <w:p>
      <w:r>
        <w:rPr>
          <w:b/>
        </w:rPr>
        <w:t>Статья 1</w:t>
      </w:r>
    </w:p>
    <w:p>
      <w:r>
        <w:t>Внести в Федеральный закон от 11 июля 2001 года № 95-ФЗ "О политических партиях" (Собрание законодательства Российской Федерации, 2001, № 29, ст. 2950; 2002, № 12, ст. 1093; № 30, ст. 3029; 2003, № 50, ст. 4855) следующие изменения</w:t>
      </w:r>
    </w:p>
    <w:p>
      <w:r>
        <w:t>абзац третий пункта 2 статьи 3 изложить в следующей редакции: "в политической партии должно состоять не менее пятидесяти тысяч членов политической партии, при этом более чем в половине субъектов Российской Федерации политическая партия должна иметь региональные отделения численностью не менее пятисот членов политической партии в соответствии с пунктом 6 статьи 23 настоящего Федерального закона. В остальных региональных отделениях численность каждого из них не может составлять менее двухсот пятидесяти членов политической партии в соответствии с пунктом 6 статьи 23 настоящего Федерального закона;"</w:t>
      </w:r>
    </w:p>
    <w:p>
      <w:r>
        <w:t>пункт 1 статьи 18 дополнить подпунктом "ж" следующего содержания: "ж) список членов регионального отделения политической партии."</w:t>
      </w:r>
    </w:p>
    <w:p>
      <w:r>
        <w:t>в подпункте "а" пункта 1 статьи 38 слова "и число членов политической партии" заменить словами ", число членов политической партии и число членов каждого регионального отделения политической партии"</w:t>
      </w:r>
    </w:p>
    <w:p>
      <w:r>
        <w:t>в подпункте "г" пункта 3 статьи 41 слово "ста" заменить словом "пятисот"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Политические партии, зарегистрированные в соответствии с Федеральным законом от 11 июля 2001 года № 95-ФЗ "О политических партиях" (далее - Федеральный закон "О политических партиях") на день вступления в силу настоящего Федерального закона, до 1 января 2006 года должны привести свою численность в соответствие с требованиями абзаца третьего пункта 2 статьи 3 Федерального закона "О политических партиях" в редакции настоящего Федерального закона</w:t>
      </w:r>
    </w:p>
    <w:p>
      <w:r>
        <w:rPr>
          <w:b/>
        </w:rPr>
        <w:t xml:space="preserve">2. </w:t>
      </w:r>
      <w:r>
        <w:t>Политические партии, созданные до вступления в силу настоящего Федерального закона, но не прошедшие государственную регистрацию, должны представить в федеральный уполномоченный орган документы, необходимые для государственной регистрации политической партии, до 1 января 2006 года</w:t>
      </w:r>
    </w:p>
    <w:p>
      <w:r>
        <w:rPr>
          <w:b/>
        </w:rPr>
        <w:t xml:space="preserve">3. </w:t>
      </w:r>
      <w:r>
        <w:t>Срок деятельности организационных комитетов, образованных для подготовки, созыва и проведения учредительных съездов политических партий до вступления в силу настоящего Федерального закона, продлевается на шесть месяцев</w:t>
      </w:r>
    </w:p>
    <w:p>
      <w:r>
        <w:rPr>
          <w:b/>
        </w:rPr>
        <w:t xml:space="preserve">4. </w:t>
      </w:r>
      <w:r>
        <w:t>Политическая партия, не отвечающая требованиям, установленным абзацем третьим пункта 2 статьи 3 Федерального закона "О политических партиях" в редакции настоящего Федерального закона, обязана не позднее чем через год по истечении срока, указанного в частях 1 и 2 настоящей статьи, преобразоваться в общественное объединение иной организационно-правовой формы в соответствии с Федеральным законом от 19 мая 1995 года № 82-ФЗ "Об общественных объединениях" либо ликвидироваться. В случае невыполнения указанных требований политические партии подлежат ликвидации в соответствии с законодательством Российской Федерации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