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18.13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18.06.2005 № 66-ФЗ</w:t>
      </w:r>
    </w:p>
    <w:p>
      <w:r>
        <w:t>О внесении изменения в статью 18.13 Кодекса Российской Федерации об административных правонарушениях РОССИЙСКАЯ ФЕДЕРАЦИЯ ФЕДЕРАЛЬНЫЙ ЗАКОН Утратил силу - Федеральный закон от 09.11.2024 № 378-ФЗ О внесении изменения в статью 18.13 Кодекса Российской Федерации об административных правонарушениях Принят Государственной Думой 27 мая 2005 года Одобрен Советом Федерации 8 июня 2005 года Внести в абзац второй статьи 18.13 Кодекса Российской Федерации об административных правонарушениях (Собрание законодательства Российской Федерации, 2002, № 1, ст. 1) изменение, изложив его в следующей редакции: "влечет наложение административного штрафа на граждан в размере от двадцати до двадцати пяти минимальных размеров оплаты труда; на должностных лиц - от сорока до пятидесяти минимальных размеров оплаты труда; на юридических лиц - от четырехсот до пятисот минимальных размеров оплаты труда.". Президент Российской Федерации В.Путин Москва, Кремль 18 июня 2005 года № 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