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привилегиях и иммунитетах Парламентской ассамблеи Черноморского экономического сотрудничества</w:t>
      </w:r>
    </w:p>
    <w:p>
      <w:r>
        <w:rPr>
          <w:b/>
        </w:rPr>
        <w:t>Статья None. Федеральный закон   от 02.07.2005 № 81-ФЗ</w:t>
      </w:r>
    </w:p>
    <w:p>
      <w:r>
        <w:t>О ратификации Протокола о привилегиях и иммунитетах Парламентской ассамблеи Черноморского экономического сотрудничества РОССИЙСКАЯ ФЕДЕРАЦИЯ ФЕДЕРАЛЬНЫЙ ЗАКОН О ратификации Протокола о привилегиях и иммунитетах Парламентской ассамблеи Черноморского экономического сотрудничества Принят Государственной Думой 17 июня 2005 года Одобрен Советом Федерации 22 июня 2005 года Ратифицировать Протокол о привилегиях и иммунитетах Парламентской ассамблеи Черноморского экономического сотрудничества, подписанный в городе Баку 31 октября 2003 года. Президент Российской Федерации В.Путин Москва, Кремль 2 июля 2005 года № 81-ФЗ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