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47 Федерального закона "О воинской обязанности и военной службе"</w:t>
      </w:r>
    </w:p>
    <w:p>
      <w:r>
        <w:rPr>
          <w:b/>
        </w:rPr>
        <w:t>Статья 1</w:t>
      </w:r>
    </w:p>
    <w:p>
      <w:r>
        <w:t>Внести в пункт 5 статьи 47 Федерального закона от 28 марта 1998 года № 53-ФЗ "О воинской обязанности и военной службе" (Собрание законодательства Российской Федерации, 1998, № 13, ст. 1475; № 30, ст. 3613; 2002, № 30, ст. 3033; 2005, № 14, ст. 1212) изменение, дополнив его словами ", а военнослужащему, имеющему ученую степень и (или) ученое звание, занимающему воинскую должность профессорско-преподавательского состава в военном образовательном учреждении профессионального образования, - не выше воинского звания полковника или капитана 1 ранга".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