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ветеранах"</w:t>
      </w:r>
    </w:p>
    <w:p>
      <w:r>
        <w:rPr>
          <w:b/>
        </w:rPr>
        <w:t>Статья None. Федеральный закон   от 19.12.2005 № 163-ФЗ</w:t>
      </w:r>
    </w:p>
    <w:p>
      <w:r>
        <w:t>О внесении изменения в статью 7 Федерального закона "О ветеранах" РОССИЙСКАЯ ФЕДЕРАЦИЯ ФЕДЕРАЛЬНЫЙ ЗАКОН О внесении изменения в статью 7 Федерального закона "О ветеранах" Принят Государственной Думой 25 ноября 2005 года Одобрен Советом Федерации 7 декабря 2005 года Внести в статью 7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3607) изменение, дополнив ее пунктом 4 следующего содержания: "4. Порядок и условия присвоения звания "Ветеран труда" определяются законами и иными нормативными правовыми актами субъектов Российской Федерации.". Президент Российской Федерации В.Путин Москва, Кремль 19 декабря 2005 года № 163-ФЗ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