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сотрудничестве в охране внешних границ государств - членов Евразийского экономического сообщества</w:t>
      </w:r>
    </w:p>
    <w:p>
      <w:r>
        <w:rPr>
          <w:b/>
        </w:rPr>
        <w:t>Статья None. Федеральный закон   от 19.12.2005 № 165-ФЗ</w:t>
      </w:r>
    </w:p>
    <w:p>
      <w:r>
        <w:t>О ратификации Договора о сотрудничестве в охране внешних границ государств - членов Евразийского экономического сообщества РОССИЙСКАЯ ФЕДЕРАЦИЯ ФЕДЕРАЛЬНЫЙ ЗАКОН О ратификации Договора о сотрудничестве в охране внешних границ государств - членов Евразийского экономического сообщества Принят Государственной Думой 23 ноября 2005 года Одобрен Советом Федерации 7 декабря 2005 года Ратифицировать Договор о сотрудничестве в охране внешних границ государств - членов Евразийского экономического сообщества, подписанный в городе Москве 21 февраля 2003 года. Президент Российской Федерации В.Путин Москва, Кремль 19 декабря 2005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