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 поощрении и взаимной защите капиталовложений</w:t>
      </w:r>
    </w:p>
    <w:p>
      <w:r>
        <w:rPr>
          <w:b/>
        </w:rPr>
        <w:t>Статья None. Федеральный закон   от 26.12.2005 № 186-ФЗ</w:t>
      </w:r>
    </w:p>
    <w:p>
      <w:r>
        <w:t>О ратификации Соглашения между Правительством Российской Федерации и Правительством Монголии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Монголии о поощрении и взаимной защите капиталовложений Принят Государственной Думой 9 декабря 2005 года Одобрен Советом Федерации 14 декабря 2005 года Ратифицировать Соглашение между Правительством Российской Федерации и Правительством Монголии о поощрении и взаимной защите капиталовложений, подписанное в городе Улан-Баторе 29 ноября 1995 года. Президент Российской Федерации В.Путин Москва, Кремль 26 декабря 2005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