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 и 16 Федерального закона "Об Общественной палате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4 апреля 2005 года № 32-ФЗ "Об Общественной палате Российской Федерации" (Собрание законодательства Российской Федерации, 2005, № 15, ст. 1277) следующие изменения</w:t>
      </w:r>
    </w:p>
    <w:p>
      <w:r>
        <w:t>в статье 2: а) пункт 4 изложить в следующей редакции: "4) осуществления в соответствии с настоящим Федеральным законом общественного контроля (контроля) за деятельностью Правительства Российской Федерации, федеральных органов исполнительной власти, органов исполнительной власти субъектов Российской Федерации и органов местного самоуправления, а также за соблюдением свободы слова в средствах массовой информации;"; б) дополнить пунктом 7 следующего содержания: "7) привлечения граждан, общественных объединений и представителей средств массовой информации к обсуждению вопросов, касающихся соблюдения свободы слова в средствах массовой информации, реализации права граждан на распространение информации законным способом, обеспечения гарантий свободы слова и свободы массовой информации, и выработки по данным вопросам рекомендаций."</w:t>
      </w:r>
    </w:p>
    <w:p>
      <w:r>
        <w:t>пункт 2 части 3 статьи 16 изложить в следующей редакции: "2) давать заключения о нарушениях законодательства Российской Федерации федеральными органами исполнительной власти, органами исполнительной власти субъектов Российской Федерации и органами местного самоуправления, а также о нарушениях свободы слова в средствах массовой информации и направлять указанные заключения в компетентные государственные органы или должностным лицам;"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